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Cambria" w:hAnsi="Cambria" w:eastAsia="仿宋"/>
          <w:color w:val="333333"/>
          <w:sz w:val="84"/>
          <w:szCs w:val="84"/>
        </w:rPr>
      </w:pPr>
    </w:p>
    <w:p>
      <w:pPr>
        <w:jc w:val="center"/>
        <w:rPr>
          <w:rFonts w:hint="eastAsia" w:ascii="Cambria" w:hAnsi="Cambria" w:eastAsia="仿宋"/>
          <w:color w:val="333333"/>
          <w:sz w:val="84"/>
          <w:szCs w:val="84"/>
        </w:rPr>
      </w:pPr>
    </w:p>
    <w:p>
      <w:pPr>
        <w:jc w:val="center"/>
        <w:rPr>
          <w:rFonts w:hint="eastAsia" w:ascii="方正小标宋简体" w:hAnsi="方正小标宋简体" w:eastAsia="方正小标宋简体" w:cs="方正小标宋简体"/>
          <w:color w:val="333333"/>
          <w:sz w:val="76"/>
          <w:szCs w:val="76"/>
          <w:lang w:eastAsia="zh-CN"/>
        </w:rPr>
      </w:pPr>
      <w:r>
        <w:rPr>
          <w:rFonts w:hint="eastAsia" w:ascii="方正小标宋简体" w:hAnsi="方正小标宋简体" w:eastAsia="方正小标宋简体" w:cs="方正小标宋简体"/>
          <w:color w:val="333333"/>
          <w:sz w:val="76"/>
          <w:szCs w:val="76"/>
          <w:lang w:val="en-US" w:eastAsia="zh-CN"/>
        </w:rPr>
        <w:t>仙桃市</w:t>
      </w:r>
      <w:r>
        <w:rPr>
          <w:rFonts w:hint="eastAsia" w:ascii="方正小标宋简体" w:hAnsi="方正小标宋简体" w:eastAsia="方正小标宋简体" w:cs="方正小标宋简体"/>
          <w:color w:val="333333"/>
          <w:sz w:val="76"/>
          <w:szCs w:val="76"/>
          <w:lang w:eastAsia="zh-CN"/>
        </w:rPr>
        <w:t>人民检察院</w:t>
      </w:r>
    </w:p>
    <w:p>
      <w:pPr>
        <w:jc w:val="center"/>
        <w:rPr>
          <w:rFonts w:hint="eastAsia" w:ascii="方正小标宋简体" w:hAnsi="方正小标宋简体" w:eastAsia="方正小标宋简体" w:cs="方正小标宋简体"/>
          <w:color w:val="333333"/>
          <w:sz w:val="76"/>
          <w:szCs w:val="76"/>
        </w:rPr>
      </w:pPr>
      <w:r>
        <w:rPr>
          <w:rFonts w:hint="eastAsia" w:ascii="方正小标宋简体" w:hAnsi="方正小标宋简体" w:eastAsia="方正小标宋简体" w:cs="方正小标宋简体"/>
          <w:color w:val="333333"/>
          <w:sz w:val="76"/>
          <w:szCs w:val="76"/>
        </w:rPr>
        <w:t>20</w:t>
      </w:r>
      <w:r>
        <w:rPr>
          <w:rFonts w:hint="eastAsia" w:ascii="方正小标宋简体" w:hAnsi="方正小标宋简体" w:eastAsia="方正小标宋简体" w:cs="方正小标宋简体"/>
          <w:color w:val="333333"/>
          <w:sz w:val="76"/>
          <w:szCs w:val="76"/>
          <w:lang w:val="en-US" w:eastAsia="zh-CN"/>
        </w:rPr>
        <w:t>21</w:t>
      </w:r>
      <w:r>
        <w:rPr>
          <w:rFonts w:hint="eastAsia" w:ascii="方正小标宋简体" w:hAnsi="方正小标宋简体" w:eastAsia="方正小标宋简体" w:cs="方正小标宋简体"/>
          <w:color w:val="333333"/>
          <w:sz w:val="76"/>
          <w:szCs w:val="76"/>
        </w:rPr>
        <w:t>年度部门决算</w:t>
      </w:r>
    </w:p>
    <w:p>
      <w:pPr>
        <w:jc w:val="center"/>
        <w:rPr>
          <w:rFonts w:ascii="Cambria" w:hAnsi="Cambria" w:eastAsia="仿宋"/>
          <w:color w:val="333333"/>
          <w:sz w:val="84"/>
          <w:szCs w:val="84"/>
        </w:rPr>
      </w:pPr>
    </w:p>
    <w:p>
      <w:pPr>
        <w:autoSpaceDE w:val="0"/>
        <w:autoSpaceDN w:val="0"/>
        <w:adjustRightInd w:val="0"/>
        <w:spacing w:line="360" w:lineRule="exact"/>
        <w:jc w:val="center"/>
        <w:rPr>
          <w:rFonts w:hint="eastAsia" w:ascii="仿宋" w:hAnsi="仿宋" w:eastAsia="仿宋" w:cs="黑体-WinCharSetFFFF-H"/>
          <w:color w:val="000000"/>
          <w:kern w:val="0"/>
          <w:szCs w:val="32"/>
        </w:rPr>
      </w:pPr>
    </w:p>
    <w:p>
      <w:pPr>
        <w:autoSpaceDE w:val="0"/>
        <w:autoSpaceDN w:val="0"/>
        <w:adjustRightInd w:val="0"/>
        <w:spacing w:line="360" w:lineRule="exact"/>
        <w:jc w:val="center"/>
        <w:rPr>
          <w:rFonts w:hint="eastAsia" w:ascii="仿宋" w:hAnsi="仿宋" w:eastAsia="仿宋" w:cs="黑体-WinCharSetFFFF-H"/>
          <w:color w:val="000000"/>
          <w:kern w:val="0"/>
          <w:szCs w:val="32"/>
        </w:rPr>
      </w:pPr>
    </w:p>
    <w:p>
      <w:pPr>
        <w:autoSpaceDE w:val="0"/>
        <w:autoSpaceDN w:val="0"/>
        <w:adjustRightInd w:val="0"/>
        <w:spacing w:line="360" w:lineRule="exact"/>
        <w:jc w:val="center"/>
        <w:rPr>
          <w:rFonts w:hint="eastAsia" w:ascii="仿宋" w:hAnsi="仿宋" w:eastAsia="仿宋" w:cs="黑体-WinCharSetFFFF-H"/>
          <w:color w:val="000000"/>
          <w:kern w:val="0"/>
          <w:szCs w:val="32"/>
        </w:rPr>
      </w:pPr>
    </w:p>
    <w:p>
      <w:pPr>
        <w:autoSpaceDE w:val="0"/>
        <w:autoSpaceDN w:val="0"/>
        <w:adjustRightInd w:val="0"/>
        <w:spacing w:line="360" w:lineRule="exact"/>
        <w:jc w:val="center"/>
        <w:rPr>
          <w:rFonts w:hint="eastAsia" w:ascii="仿宋" w:hAnsi="仿宋" w:eastAsia="仿宋" w:cs="黑体-WinCharSetFFFF-H"/>
          <w:color w:val="000000"/>
          <w:kern w:val="0"/>
          <w:szCs w:val="32"/>
        </w:rPr>
      </w:pPr>
    </w:p>
    <w:p>
      <w:pPr>
        <w:autoSpaceDE w:val="0"/>
        <w:autoSpaceDN w:val="0"/>
        <w:adjustRightInd w:val="0"/>
        <w:spacing w:line="360" w:lineRule="exact"/>
        <w:jc w:val="center"/>
        <w:rPr>
          <w:rFonts w:hint="eastAsia" w:ascii="仿宋" w:hAnsi="仿宋" w:eastAsia="仿宋" w:cs="黑体-WinCharSetFFFF-H"/>
          <w:color w:val="000000"/>
          <w:kern w:val="0"/>
          <w:szCs w:val="32"/>
        </w:rPr>
      </w:pPr>
    </w:p>
    <w:p>
      <w:pPr>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rPr>
          <w:rFonts w:hint="eastAsia" w:ascii="仿宋" w:hAnsi="仿宋" w:eastAsia="仿宋" w:cs="黑体-WinCharSetFFFF-H"/>
          <w:color w:val="000000"/>
          <w:kern w:val="0"/>
          <w:sz w:val="52"/>
          <w:szCs w:val="52"/>
        </w:rPr>
      </w:pPr>
    </w:p>
    <w:p>
      <w:pPr>
        <w:keepNext w:val="0"/>
        <w:keepLines w:val="0"/>
        <w:widowControl/>
        <w:suppressLineNumbers w:val="0"/>
        <w:jc w:val="center"/>
      </w:pPr>
      <w:r>
        <w:rPr>
          <w:rFonts w:hint="eastAsia" w:ascii="宋体" w:hAnsi="宋体" w:eastAsia="宋体" w:cs="宋体"/>
          <w:b/>
          <w:bCs/>
          <w:color w:val="000000"/>
          <w:kern w:val="0"/>
          <w:sz w:val="31"/>
          <w:szCs w:val="31"/>
          <w:lang w:val="en-US" w:eastAsia="zh-CN" w:bidi="ar"/>
        </w:rPr>
        <w:t>保密审查情况：已审查</w:t>
      </w:r>
    </w:p>
    <w:p>
      <w:pPr>
        <w:keepNext w:val="0"/>
        <w:keepLines w:val="0"/>
        <w:widowControl/>
        <w:suppressLineNumbers w:val="0"/>
        <w:jc w:val="center"/>
      </w:pPr>
      <w:r>
        <w:rPr>
          <w:rFonts w:hint="eastAsia" w:ascii="宋体" w:hAnsi="宋体" w:eastAsia="宋体" w:cs="宋体"/>
          <w:b/>
          <w:bCs/>
          <w:color w:val="000000"/>
          <w:kern w:val="0"/>
          <w:sz w:val="31"/>
          <w:szCs w:val="31"/>
          <w:lang w:val="en-US" w:eastAsia="zh-CN" w:bidi="ar"/>
        </w:rPr>
        <w:t>单位主要负责人审签情况：已审签</w:t>
      </w:r>
    </w:p>
    <w:p>
      <w:pPr>
        <w:keepNext w:val="0"/>
        <w:keepLines w:val="0"/>
        <w:pageBreakBefore w:val="0"/>
        <w:widowControl w:val="0"/>
        <w:tabs>
          <w:tab w:val="left" w:pos="2349"/>
        </w:tabs>
        <w:kinsoku/>
        <w:wordWrap/>
        <w:overflowPunct/>
        <w:topLinePunct w:val="0"/>
        <w:autoSpaceDE w:val="0"/>
        <w:autoSpaceDN w:val="0"/>
        <w:bidi w:val="0"/>
        <w:adjustRightInd w:val="0"/>
        <w:snapToGrid/>
        <w:spacing w:line="800" w:lineRule="exact"/>
        <w:jc w:val="center"/>
        <w:textAlignment w:val="auto"/>
        <w:rPr>
          <w:rFonts w:hint="default" w:ascii="方正小标宋简体" w:hAnsi="方正小标宋简体" w:eastAsia="方正小标宋简体" w:cs="方正小标宋简体"/>
          <w:color w:val="333333"/>
          <w:sz w:val="52"/>
          <w:szCs w:val="52"/>
          <w:lang w:val="en-US" w:eastAsia="zh-CN"/>
        </w:rPr>
      </w:pPr>
    </w:p>
    <w:p>
      <w:pPr>
        <w:autoSpaceDE w:val="0"/>
        <w:autoSpaceDN w:val="0"/>
        <w:adjustRightInd w:val="0"/>
        <w:rPr>
          <w:rFonts w:hint="eastAsia" w:ascii="仿宋" w:hAnsi="仿宋" w:eastAsia="仿宋" w:cs="黑体-WinCharSetFFFF-H"/>
          <w:color w:val="000000"/>
          <w:kern w:val="0"/>
          <w:sz w:val="72"/>
          <w:szCs w:val="72"/>
        </w:rPr>
      </w:pPr>
    </w:p>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br w:type="page"/>
      </w:r>
      <w:r>
        <w:rPr>
          <w:rFonts w:hint="eastAsia" w:ascii="方正小标宋简体" w:hAnsi="方正小标宋简体" w:eastAsia="方正小标宋简体" w:cs="方正小标宋简体"/>
          <w:color w:val="000000"/>
          <w:kern w:val="0"/>
          <w:sz w:val="44"/>
          <w:szCs w:val="44"/>
        </w:rPr>
        <w:t>目      录</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ascii="仿宋" w:hAnsi="仿宋" w:eastAsia="仿宋" w:cs="黑体-WinCharSetFFFF-H"/>
          <w:color w:val="000000"/>
          <w:kern w:val="0"/>
          <w:szCs w:val="32"/>
        </w:rPr>
      </w:pPr>
    </w:p>
    <w:p>
      <w:pPr>
        <w:keepNext w:val="0"/>
        <w:keepLines w:val="0"/>
        <w:pageBreakBefore w:val="0"/>
        <w:numPr>
          <w:ilvl w:val="0"/>
          <w:numId w:val="1"/>
        </w:numPr>
        <w:kinsoku/>
        <w:wordWrap/>
        <w:overflowPunct/>
        <w:topLinePunct w:val="0"/>
        <w:autoSpaceDE w:val="0"/>
        <w:autoSpaceDN w:val="0"/>
        <w:bidi w:val="0"/>
        <w:adjustRightInd w:val="0"/>
        <w:snapToGrid w:val="0"/>
        <w:spacing w:line="560" w:lineRule="exact"/>
        <w:ind w:firstLine="720" w:firstLineChars="225"/>
        <w:jc w:val="center"/>
        <w:textAlignment w:val="auto"/>
        <w:rPr>
          <w:rFonts w:hint="eastAsia" w:ascii="方正小标宋简体" w:hAnsi="方正小标宋简体" w:eastAsia="方正小标宋简体" w:cs="方正小标宋简体"/>
          <w:color w:val="000000"/>
          <w:kern w:val="0"/>
          <w:szCs w:val="32"/>
        </w:rPr>
      </w:pPr>
      <w:r>
        <w:rPr>
          <w:rFonts w:hint="eastAsia" w:ascii="方正小标宋简体" w:hAnsi="方正小标宋简体" w:eastAsia="方正小标宋简体" w:cs="方正小标宋简体"/>
          <w:color w:val="000000"/>
          <w:kern w:val="0"/>
          <w:szCs w:val="32"/>
          <w:lang w:eastAsia="zh-CN"/>
        </w:rPr>
        <w:t>仙桃市</w:t>
      </w:r>
      <w:r>
        <w:rPr>
          <w:rFonts w:hint="eastAsia" w:ascii="方正小标宋简体" w:hAnsi="方正小标宋简体" w:eastAsia="方正小标宋简体" w:cs="方正小标宋简体"/>
          <w:color w:val="000000"/>
          <w:kern w:val="0"/>
          <w:szCs w:val="32"/>
        </w:rPr>
        <w:t>人民检察院基本情况</w:t>
      </w:r>
    </w:p>
    <w:p>
      <w:pPr>
        <w:keepNext w:val="0"/>
        <w:keepLines w:val="0"/>
        <w:pageBreakBefore w:val="0"/>
        <w:numPr>
          <w:ilvl w:val="0"/>
          <w:numId w:val="0"/>
        </w:numPr>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eastAsia="仿宋_GB2312" w:cs="仿宋_GB2312-WinCharSetFFFF-H"/>
          <w:color w:val="000000"/>
          <w:kern w:val="0"/>
          <w:szCs w:val="32"/>
          <w:lang w:eastAsia="zh-CN"/>
        </w:rPr>
      </w:pPr>
      <w:r>
        <w:rPr>
          <w:rFonts w:hint="eastAsia" w:ascii="仿宋_GB2312" w:hAnsi="仿宋_GB2312" w:cs="仿宋_GB2312-WinCharSetFFFF-H"/>
          <w:color w:val="000000"/>
          <w:kern w:val="0"/>
          <w:szCs w:val="32"/>
        </w:rPr>
        <w:t xml:space="preserve">一、主要职能 </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cs="仿宋_GB2312-WinCharSetFFFF-H"/>
          <w:color w:val="000000"/>
          <w:kern w:val="0"/>
          <w:szCs w:val="32"/>
        </w:rPr>
      </w:pPr>
      <w:r>
        <w:rPr>
          <w:rFonts w:hint="eastAsia" w:ascii="仿宋_GB2312" w:hAnsi="仿宋_GB2312" w:cs="仿宋_GB2312-WinCharSetFFFF-H"/>
          <w:color w:val="000000"/>
          <w:kern w:val="0"/>
          <w:szCs w:val="32"/>
        </w:rPr>
        <w:t xml:space="preserve">二、单位构成 </w:t>
      </w:r>
    </w:p>
    <w:p>
      <w:pPr>
        <w:keepNext w:val="0"/>
        <w:keepLines w:val="0"/>
        <w:pageBreakBefore w:val="0"/>
        <w:kinsoku/>
        <w:wordWrap/>
        <w:overflowPunct/>
        <w:topLinePunct w:val="0"/>
        <w:autoSpaceDE w:val="0"/>
        <w:autoSpaceDN w:val="0"/>
        <w:bidi w:val="0"/>
        <w:adjustRightInd w:val="0"/>
        <w:snapToGrid w:val="0"/>
        <w:spacing w:line="560" w:lineRule="exact"/>
        <w:ind w:firstLine="720" w:firstLineChars="225"/>
        <w:jc w:val="center"/>
        <w:textAlignment w:val="auto"/>
        <w:rPr>
          <w:rFonts w:hint="eastAsia" w:ascii="方正小标宋简体" w:hAnsi="方正小标宋简体" w:eastAsia="方正小标宋简体" w:cs="方正小标宋简体"/>
          <w:color w:val="000000"/>
          <w:kern w:val="0"/>
          <w:szCs w:val="32"/>
        </w:rPr>
      </w:pPr>
    </w:p>
    <w:p>
      <w:pPr>
        <w:keepNext w:val="0"/>
        <w:keepLines w:val="0"/>
        <w:pageBreakBefore w:val="0"/>
        <w:kinsoku/>
        <w:wordWrap/>
        <w:overflowPunct/>
        <w:topLinePunct w:val="0"/>
        <w:autoSpaceDE w:val="0"/>
        <w:autoSpaceDN w:val="0"/>
        <w:bidi w:val="0"/>
        <w:adjustRightInd w:val="0"/>
        <w:snapToGrid w:val="0"/>
        <w:spacing w:line="560" w:lineRule="exact"/>
        <w:ind w:firstLine="720" w:firstLineChars="225"/>
        <w:jc w:val="center"/>
        <w:textAlignment w:val="auto"/>
        <w:rPr>
          <w:rFonts w:hint="eastAsia" w:ascii="方正小标宋简体" w:hAnsi="方正小标宋简体" w:eastAsia="方正小标宋简体" w:cs="方正小标宋简体"/>
          <w:color w:val="000000"/>
          <w:kern w:val="0"/>
          <w:szCs w:val="32"/>
        </w:rPr>
      </w:pPr>
      <w:r>
        <w:rPr>
          <w:rFonts w:hint="eastAsia" w:ascii="方正小标宋简体" w:hAnsi="方正小标宋简体" w:eastAsia="方正小标宋简体" w:cs="方正小标宋简体"/>
          <w:color w:val="000000"/>
          <w:kern w:val="0"/>
          <w:szCs w:val="32"/>
        </w:rPr>
        <w:t xml:space="preserve">第二部分 </w:t>
      </w:r>
      <w:r>
        <w:rPr>
          <w:rFonts w:hint="eastAsia" w:ascii="方正小标宋简体" w:hAnsi="方正小标宋简体" w:eastAsia="方正小标宋简体" w:cs="方正小标宋简体"/>
          <w:color w:val="000000"/>
          <w:kern w:val="0"/>
          <w:szCs w:val="32"/>
          <w:lang w:eastAsia="zh-CN"/>
        </w:rPr>
        <w:t>仙桃市</w:t>
      </w:r>
      <w:r>
        <w:rPr>
          <w:rFonts w:hint="eastAsia" w:ascii="方正小标宋简体" w:hAnsi="方正小标宋简体" w:eastAsia="方正小标宋简体" w:cs="方正小标宋简体"/>
          <w:color w:val="000000"/>
          <w:kern w:val="0"/>
          <w:szCs w:val="32"/>
        </w:rPr>
        <w:t>人民检察院20</w:t>
      </w:r>
      <w:r>
        <w:rPr>
          <w:rFonts w:hint="eastAsia" w:ascii="方正小标宋简体" w:hAnsi="方正小标宋简体" w:eastAsia="方正小标宋简体" w:cs="方正小标宋简体"/>
          <w:color w:val="000000"/>
          <w:kern w:val="0"/>
          <w:szCs w:val="32"/>
          <w:lang w:val="en-US" w:eastAsia="zh-CN"/>
        </w:rPr>
        <w:t>21</w:t>
      </w:r>
      <w:r>
        <w:rPr>
          <w:rFonts w:hint="eastAsia" w:ascii="方正小标宋简体" w:hAnsi="方正小标宋简体" w:eastAsia="方正小标宋简体" w:cs="方正小标宋简体"/>
          <w:color w:val="000000"/>
          <w:kern w:val="0"/>
          <w:szCs w:val="32"/>
        </w:rPr>
        <w:t>年度部门决算表</w:t>
      </w:r>
    </w:p>
    <w:p>
      <w:pPr>
        <w:keepNext w:val="0"/>
        <w:keepLines w:val="0"/>
        <w:pageBreakBefore w:val="0"/>
        <w:widowControl/>
        <w:suppressLineNumbers w:val="0"/>
        <w:kinsoku/>
        <w:wordWrap/>
        <w:overflowPunct/>
        <w:topLinePunct w:val="0"/>
        <w:bidi w:val="0"/>
        <w:spacing w:line="560" w:lineRule="exact"/>
        <w:jc w:val="left"/>
        <w:textAlignment w:val="auto"/>
      </w:pPr>
      <w:r>
        <w:rPr>
          <w:rFonts w:ascii="仿宋" w:hAnsi="仿宋" w:eastAsia="仿宋" w:cs="仿宋"/>
          <w:color w:val="000000"/>
          <w:kern w:val="0"/>
          <w:sz w:val="31"/>
          <w:szCs w:val="31"/>
          <w:lang w:val="en-US" w:eastAsia="zh-CN" w:bidi="ar"/>
        </w:rPr>
        <w:t xml:space="preserve">一、收入支出决算总表 </w:t>
      </w:r>
    </w:p>
    <w:p>
      <w:pPr>
        <w:keepNext w:val="0"/>
        <w:keepLines w:val="0"/>
        <w:pageBreakBefore w:val="0"/>
        <w:widowControl/>
        <w:suppressLineNumbers w:val="0"/>
        <w:kinsoku/>
        <w:wordWrap/>
        <w:overflowPunct/>
        <w:topLinePunct w:val="0"/>
        <w:bidi w:val="0"/>
        <w:spacing w:line="560" w:lineRule="exact"/>
        <w:jc w:val="left"/>
        <w:textAlignment w:val="auto"/>
      </w:pPr>
      <w:r>
        <w:rPr>
          <w:rFonts w:hint="eastAsia" w:ascii="仿宋" w:hAnsi="仿宋" w:eastAsia="仿宋" w:cs="仿宋"/>
          <w:color w:val="000000"/>
          <w:kern w:val="0"/>
          <w:sz w:val="31"/>
          <w:szCs w:val="31"/>
          <w:lang w:val="en-US" w:eastAsia="zh-CN" w:bidi="ar"/>
        </w:rPr>
        <w:t xml:space="preserve">二、收入决算表 </w:t>
      </w:r>
    </w:p>
    <w:p>
      <w:pPr>
        <w:keepNext w:val="0"/>
        <w:keepLines w:val="0"/>
        <w:pageBreakBefore w:val="0"/>
        <w:widowControl/>
        <w:suppressLineNumbers w:val="0"/>
        <w:kinsoku/>
        <w:wordWrap/>
        <w:overflowPunct/>
        <w:topLinePunct w:val="0"/>
        <w:bidi w:val="0"/>
        <w:spacing w:line="560" w:lineRule="exact"/>
        <w:jc w:val="left"/>
        <w:textAlignment w:val="auto"/>
      </w:pPr>
      <w:r>
        <w:rPr>
          <w:rFonts w:hint="eastAsia" w:ascii="仿宋" w:hAnsi="仿宋" w:eastAsia="仿宋" w:cs="仿宋"/>
          <w:color w:val="000000"/>
          <w:kern w:val="0"/>
          <w:sz w:val="31"/>
          <w:szCs w:val="31"/>
          <w:lang w:val="en-US" w:eastAsia="zh-CN" w:bidi="ar"/>
        </w:rPr>
        <w:t xml:space="preserve">三、支出决算表 </w:t>
      </w:r>
    </w:p>
    <w:p>
      <w:pPr>
        <w:keepNext w:val="0"/>
        <w:keepLines w:val="0"/>
        <w:pageBreakBefore w:val="0"/>
        <w:widowControl/>
        <w:suppressLineNumbers w:val="0"/>
        <w:kinsoku/>
        <w:wordWrap/>
        <w:overflowPunct/>
        <w:topLinePunct w:val="0"/>
        <w:bidi w:val="0"/>
        <w:spacing w:line="560" w:lineRule="exact"/>
        <w:jc w:val="left"/>
        <w:textAlignment w:val="auto"/>
      </w:pPr>
      <w:r>
        <w:rPr>
          <w:rFonts w:hint="eastAsia" w:ascii="仿宋" w:hAnsi="仿宋" w:eastAsia="仿宋" w:cs="仿宋"/>
          <w:color w:val="000000"/>
          <w:kern w:val="0"/>
          <w:sz w:val="31"/>
          <w:szCs w:val="31"/>
          <w:lang w:val="en-US" w:eastAsia="zh-CN" w:bidi="ar"/>
        </w:rPr>
        <w:t xml:space="preserve">四、财政拨款收入支出决算总表 </w:t>
      </w:r>
    </w:p>
    <w:p>
      <w:pPr>
        <w:keepNext w:val="0"/>
        <w:keepLines w:val="0"/>
        <w:pageBreakBefore w:val="0"/>
        <w:widowControl/>
        <w:suppressLineNumbers w:val="0"/>
        <w:kinsoku/>
        <w:wordWrap/>
        <w:overflowPunct/>
        <w:topLinePunct w:val="0"/>
        <w:bidi w:val="0"/>
        <w:spacing w:line="560" w:lineRule="exact"/>
        <w:jc w:val="left"/>
        <w:textAlignment w:val="auto"/>
      </w:pPr>
      <w:r>
        <w:rPr>
          <w:rFonts w:hint="eastAsia" w:ascii="仿宋" w:hAnsi="仿宋" w:eastAsia="仿宋" w:cs="仿宋"/>
          <w:color w:val="000000"/>
          <w:kern w:val="0"/>
          <w:sz w:val="31"/>
          <w:szCs w:val="31"/>
          <w:lang w:val="en-US" w:eastAsia="zh-CN" w:bidi="ar"/>
        </w:rPr>
        <w:t xml:space="preserve">五、一般公共预算财政拨款支出决算表 </w:t>
      </w:r>
    </w:p>
    <w:p>
      <w:pPr>
        <w:keepNext w:val="0"/>
        <w:keepLines w:val="0"/>
        <w:pageBreakBefore w:val="0"/>
        <w:widowControl/>
        <w:suppressLineNumbers w:val="0"/>
        <w:kinsoku/>
        <w:wordWrap/>
        <w:overflowPunct/>
        <w:topLinePunct w:val="0"/>
        <w:bidi w:val="0"/>
        <w:spacing w:line="560" w:lineRule="exact"/>
        <w:jc w:val="left"/>
        <w:textAlignment w:val="auto"/>
      </w:pPr>
      <w:r>
        <w:rPr>
          <w:rFonts w:hint="eastAsia" w:ascii="仿宋" w:hAnsi="仿宋" w:eastAsia="仿宋" w:cs="仿宋"/>
          <w:color w:val="000000"/>
          <w:kern w:val="0"/>
          <w:sz w:val="31"/>
          <w:szCs w:val="31"/>
          <w:lang w:val="en-US" w:eastAsia="zh-CN" w:bidi="ar"/>
        </w:rPr>
        <w:t xml:space="preserve">六、一般公共预算财政拨款基本支出决算表 </w:t>
      </w:r>
    </w:p>
    <w:p>
      <w:pPr>
        <w:keepNext w:val="0"/>
        <w:keepLines w:val="0"/>
        <w:pageBreakBefore w:val="0"/>
        <w:widowControl/>
        <w:suppressLineNumbers w:val="0"/>
        <w:kinsoku/>
        <w:wordWrap/>
        <w:overflowPunct/>
        <w:topLinePunct w:val="0"/>
        <w:bidi w:val="0"/>
        <w:spacing w:line="560" w:lineRule="exact"/>
        <w:jc w:val="left"/>
        <w:textAlignment w:val="auto"/>
      </w:pPr>
      <w:r>
        <w:rPr>
          <w:rFonts w:hint="eastAsia" w:ascii="仿宋" w:hAnsi="仿宋" w:eastAsia="仿宋" w:cs="仿宋"/>
          <w:color w:val="000000"/>
          <w:kern w:val="0"/>
          <w:sz w:val="31"/>
          <w:szCs w:val="31"/>
          <w:lang w:val="en-US" w:eastAsia="zh-CN" w:bidi="ar"/>
        </w:rPr>
        <w:t xml:space="preserve">七、一般公共预算财政拨款“三公”经费支出决算表 </w:t>
      </w:r>
    </w:p>
    <w:p>
      <w:pPr>
        <w:keepNext w:val="0"/>
        <w:keepLines w:val="0"/>
        <w:pageBreakBefore w:val="0"/>
        <w:widowControl/>
        <w:suppressLineNumbers w:val="0"/>
        <w:kinsoku/>
        <w:wordWrap/>
        <w:overflowPunct/>
        <w:topLinePunct w:val="0"/>
        <w:bidi w:val="0"/>
        <w:spacing w:line="560" w:lineRule="exact"/>
        <w:jc w:val="left"/>
        <w:textAlignment w:val="auto"/>
      </w:pPr>
      <w:r>
        <w:rPr>
          <w:rFonts w:hint="eastAsia" w:ascii="仿宋" w:hAnsi="仿宋" w:eastAsia="仿宋" w:cs="仿宋"/>
          <w:color w:val="000000"/>
          <w:kern w:val="0"/>
          <w:sz w:val="31"/>
          <w:szCs w:val="31"/>
          <w:lang w:val="en-US" w:eastAsia="zh-CN" w:bidi="ar"/>
        </w:rPr>
        <w:t xml:space="preserve">八、政府性基金预算财政拨款收入支出决算表 </w:t>
      </w:r>
    </w:p>
    <w:p>
      <w:pPr>
        <w:keepNext w:val="0"/>
        <w:keepLines w:val="0"/>
        <w:pageBreakBefore w:val="0"/>
        <w:widowControl/>
        <w:suppressLineNumbers w:val="0"/>
        <w:kinsoku/>
        <w:wordWrap/>
        <w:overflowPunct/>
        <w:topLinePunct w:val="0"/>
        <w:bidi w:val="0"/>
        <w:spacing w:line="560" w:lineRule="exact"/>
        <w:jc w:val="left"/>
        <w:textAlignment w:val="auto"/>
        <w:rPr>
          <w:rFonts w:hint="eastAsia" w:ascii="仿宋_GB2312" w:hAnsi="仿宋_GB2312" w:cs="黑体-WinCharSetFFFF-H"/>
          <w:color w:val="000000"/>
          <w:kern w:val="0"/>
          <w:szCs w:val="32"/>
        </w:rPr>
      </w:pPr>
      <w:r>
        <w:rPr>
          <w:rFonts w:hint="eastAsia" w:ascii="仿宋" w:hAnsi="仿宋" w:eastAsia="仿宋" w:cs="仿宋"/>
          <w:color w:val="000000"/>
          <w:kern w:val="0"/>
          <w:sz w:val="31"/>
          <w:szCs w:val="31"/>
          <w:lang w:val="en-US" w:eastAsia="zh-CN" w:bidi="ar"/>
        </w:rPr>
        <w:t xml:space="preserve">九、国有资本经营预算财政拨款支出决算表 </w:t>
      </w:r>
    </w:p>
    <w:p>
      <w:pPr>
        <w:keepNext w:val="0"/>
        <w:keepLines w:val="0"/>
        <w:pageBreakBefore w:val="0"/>
        <w:kinsoku/>
        <w:wordWrap/>
        <w:overflowPunct/>
        <w:topLinePunct w:val="0"/>
        <w:autoSpaceDE w:val="0"/>
        <w:autoSpaceDN w:val="0"/>
        <w:bidi w:val="0"/>
        <w:adjustRightInd w:val="0"/>
        <w:snapToGrid w:val="0"/>
        <w:spacing w:line="560" w:lineRule="exact"/>
        <w:ind w:firstLine="720" w:firstLineChars="225"/>
        <w:jc w:val="left"/>
        <w:textAlignment w:val="auto"/>
        <w:rPr>
          <w:rFonts w:hint="eastAsia" w:ascii="方正小标宋简体" w:hAnsi="方正小标宋简体" w:eastAsia="方正小标宋简体" w:cs="方正小标宋简体"/>
          <w:color w:val="000000"/>
          <w:kern w:val="0"/>
          <w:szCs w:val="32"/>
        </w:rPr>
      </w:pPr>
    </w:p>
    <w:p>
      <w:pPr>
        <w:keepNext w:val="0"/>
        <w:keepLines w:val="0"/>
        <w:pageBreakBefore w:val="0"/>
        <w:kinsoku/>
        <w:wordWrap/>
        <w:overflowPunct/>
        <w:topLinePunct w:val="0"/>
        <w:autoSpaceDE w:val="0"/>
        <w:autoSpaceDN w:val="0"/>
        <w:bidi w:val="0"/>
        <w:adjustRightInd w:val="0"/>
        <w:snapToGrid w:val="0"/>
        <w:spacing w:line="560" w:lineRule="exact"/>
        <w:ind w:firstLine="720" w:firstLineChars="225"/>
        <w:jc w:val="left"/>
        <w:textAlignment w:val="auto"/>
        <w:rPr>
          <w:rFonts w:hint="eastAsia" w:ascii="方正小标宋简体" w:hAnsi="方正小标宋简体" w:eastAsia="方正小标宋简体" w:cs="方正小标宋简体"/>
          <w:color w:val="000000"/>
          <w:kern w:val="0"/>
          <w:szCs w:val="32"/>
        </w:rPr>
      </w:pPr>
      <w:r>
        <w:rPr>
          <w:rFonts w:hint="eastAsia" w:ascii="方正小标宋简体" w:hAnsi="方正小标宋简体" w:eastAsia="方正小标宋简体" w:cs="方正小标宋简体"/>
          <w:color w:val="000000"/>
          <w:kern w:val="0"/>
          <w:szCs w:val="32"/>
        </w:rPr>
        <w:t>第三部分 湖北省人民检察院20</w:t>
      </w:r>
      <w:r>
        <w:rPr>
          <w:rFonts w:hint="eastAsia" w:ascii="方正小标宋简体" w:hAnsi="方正小标宋简体" w:eastAsia="方正小标宋简体" w:cs="方正小标宋简体"/>
          <w:color w:val="000000"/>
          <w:kern w:val="0"/>
          <w:szCs w:val="32"/>
          <w:lang w:val="en-US" w:eastAsia="zh-CN"/>
        </w:rPr>
        <w:t>21</w:t>
      </w:r>
      <w:r>
        <w:rPr>
          <w:rFonts w:hint="eastAsia" w:ascii="方正小标宋简体" w:hAnsi="方正小标宋简体" w:eastAsia="方正小标宋简体" w:cs="方正小标宋简体"/>
          <w:color w:val="000000"/>
          <w:kern w:val="0"/>
          <w:szCs w:val="32"/>
        </w:rPr>
        <w:t>年度部门决算情况说明</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cs="仿宋_GB2312-WinCharSetFFFF-H"/>
          <w:color w:val="000000"/>
          <w:kern w:val="0"/>
          <w:szCs w:val="32"/>
          <w:lang w:val="en-US" w:eastAsia="zh-CN"/>
        </w:rPr>
      </w:pPr>
      <w:r>
        <w:rPr>
          <w:rFonts w:hint="eastAsia" w:ascii="仿宋_GB2312" w:hAnsi="仿宋_GB2312" w:cs="仿宋_GB2312-WinCharSetFFFF-H"/>
          <w:color w:val="000000"/>
          <w:kern w:val="0"/>
          <w:szCs w:val="32"/>
        </w:rPr>
        <w:t>一、收入支出</w:t>
      </w:r>
      <w:r>
        <w:rPr>
          <w:rFonts w:hint="eastAsia" w:ascii="仿宋_GB2312" w:hAnsi="仿宋_GB2312" w:cs="仿宋_GB2312-WinCharSetFFFF-H"/>
          <w:color w:val="000000"/>
          <w:kern w:val="0"/>
          <w:szCs w:val="32"/>
          <w:lang w:val="en-US" w:eastAsia="zh-CN"/>
        </w:rPr>
        <w:t>决算总体情况</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cs="仿宋_GB2312-WinCharSetFFFF-H"/>
          <w:color w:val="000000"/>
          <w:kern w:val="0"/>
          <w:szCs w:val="32"/>
          <w:lang w:val="en-US" w:eastAsia="zh-CN"/>
        </w:rPr>
      </w:pPr>
      <w:r>
        <w:rPr>
          <w:rFonts w:hint="eastAsia" w:ascii="仿宋_GB2312" w:hAnsi="仿宋_GB2312" w:cs="仿宋_GB2312-WinCharSetFFFF-H"/>
          <w:color w:val="000000"/>
          <w:kern w:val="0"/>
          <w:szCs w:val="32"/>
        </w:rPr>
        <w:t>二、</w:t>
      </w:r>
      <w:r>
        <w:rPr>
          <w:rFonts w:hint="eastAsia" w:ascii="仿宋_GB2312" w:hAnsi="仿宋_GB2312" w:cs="仿宋_GB2312-WinCharSetFFFF-H"/>
          <w:color w:val="000000"/>
          <w:kern w:val="0"/>
          <w:szCs w:val="32"/>
          <w:lang w:val="en-US" w:eastAsia="zh-CN"/>
        </w:rPr>
        <w:t>财政拨款收入支出决算总体情况</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cs="仿宋_GB2312-WinCharSetFFFF-H"/>
          <w:color w:val="000000"/>
          <w:kern w:val="0"/>
          <w:szCs w:val="32"/>
          <w:lang w:val="en-US" w:eastAsia="zh-CN"/>
        </w:rPr>
      </w:pPr>
      <w:r>
        <w:rPr>
          <w:rFonts w:hint="eastAsia" w:ascii="仿宋_GB2312" w:hAnsi="仿宋_GB2312" w:cs="仿宋_GB2312-WinCharSetFFFF-H"/>
          <w:color w:val="000000"/>
          <w:kern w:val="0"/>
          <w:szCs w:val="32"/>
        </w:rPr>
        <w:t>三、</w:t>
      </w:r>
      <w:r>
        <w:rPr>
          <w:rFonts w:hint="eastAsia" w:ascii="仿宋_GB2312" w:hAnsi="仿宋_GB2312" w:cs="仿宋_GB2312-WinCharSetFFFF-H"/>
          <w:color w:val="000000"/>
          <w:kern w:val="0"/>
          <w:szCs w:val="32"/>
          <w:lang w:val="en-US" w:eastAsia="zh-CN"/>
        </w:rPr>
        <w:t>一般公共预算财政拨款</w:t>
      </w:r>
      <w:r>
        <w:rPr>
          <w:rFonts w:hint="eastAsia" w:ascii="仿宋_GB2312" w:hAnsi="仿宋_GB2312" w:cs="仿宋_GB2312-WinCharSetFFFF-H"/>
          <w:color w:val="000000"/>
          <w:kern w:val="0"/>
          <w:szCs w:val="32"/>
        </w:rPr>
        <w:t>支出决算</w:t>
      </w:r>
      <w:r>
        <w:rPr>
          <w:rFonts w:hint="eastAsia" w:ascii="仿宋_GB2312" w:hAnsi="仿宋_GB2312" w:cs="仿宋_GB2312-WinCharSetFFFF-H"/>
          <w:color w:val="000000"/>
          <w:kern w:val="0"/>
          <w:szCs w:val="32"/>
          <w:lang w:val="en-US" w:eastAsia="zh-CN"/>
        </w:rPr>
        <w:t>情况</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default" w:ascii="仿宋_GB2312" w:hAnsi="仿宋_GB2312" w:eastAsia="仿宋_GB2312" w:cs="仿宋_GB2312-WinCharSetFFFF-H"/>
          <w:color w:val="000000"/>
          <w:kern w:val="0"/>
          <w:szCs w:val="32"/>
          <w:lang w:val="en-US" w:eastAsia="zh-CN"/>
        </w:rPr>
      </w:pPr>
      <w:r>
        <w:rPr>
          <w:rFonts w:hint="eastAsia" w:ascii="仿宋_GB2312" w:hAnsi="仿宋_GB2312" w:cs="仿宋_GB2312-WinCharSetFFFF-H"/>
          <w:color w:val="000000"/>
          <w:kern w:val="0"/>
          <w:szCs w:val="32"/>
        </w:rPr>
        <w:t>四、</w:t>
      </w:r>
      <w:r>
        <w:rPr>
          <w:rFonts w:hint="eastAsia" w:ascii="仿宋_GB2312" w:hAnsi="仿宋_GB2312" w:cs="仿宋_GB2312-WinCharSetFFFF-H"/>
          <w:color w:val="000000"/>
          <w:kern w:val="0"/>
          <w:szCs w:val="32"/>
          <w:lang w:val="en-US" w:eastAsia="zh-CN"/>
        </w:rPr>
        <w:t>一般公共预算财政拨款基本</w:t>
      </w:r>
      <w:r>
        <w:rPr>
          <w:rFonts w:hint="eastAsia" w:ascii="仿宋_GB2312" w:hAnsi="仿宋_GB2312" w:cs="仿宋_GB2312-WinCharSetFFFF-H"/>
          <w:color w:val="000000"/>
          <w:kern w:val="0"/>
          <w:szCs w:val="32"/>
        </w:rPr>
        <w:t>支出决算</w:t>
      </w:r>
      <w:r>
        <w:rPr>
          <w:rFonts w:hint="eastAsia" w:ascii="仿宋_GB2312" w:hAnsi="仿宋_GB2312" w:cs="仿宋_GB2312-WinCharSetFFFF-H"/>
          <w:color w:val="000000"/>
          <w:kern w:val="0"/>
          <w:szCs w:val="32"/>
          <w:lang w:val="en-US" w:eastAsia="zh-CN"/>
        </w:rPr>
        <w:t>情况</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default" w:ascii="仿宋_GB2312" w:hAnsi="仿宋_GB2312" w:eastAsia="仿宋_GB2312" w:cs="仿宋_GB2312-WinCharSetFFFF-H"/>
          <w:color w:val="000000"/>
          <w:kern w:val="0"/>
          <w:szCs w:val="32"/>
          <w:lang w:val="en-US" w:eastAsia="zh-CN"/>
        </w:rPr>
      </w:pPr>
      <w:r>
        <w:rPr>
          <w:rFonts w:hint="eastAsia" w:ascii="仿宋_GB2312" w:hAnsi="仿宋_GB2312" w:cs="仿宋_GB2312-WinCharSetFFFF-H"/>
          <w:color w:val="000000"/>
          <w:kern w:val="0"/>
          <w:szCs w:val="32"/>
        </w:rPr>
        <w:t>五、财政拨款</w:t>
      </w:r>
      <w:r>
        <w:rPr>
          <w:rFonts w:hint="eastAsia" w:ascii="仿宋_GB2312" w:hAnsi="仿宋_GB2312" w:cs="TimesNewRoman"/>
          <w:color w:val="000000"/>
          <w:kern w:val="0"/>
          <w:szCs w:val="32"/>
        </w:rPr>
        <w:t>“</w:t>
      </w:r>
      <w:r>
        <w:rPr>
          <w:rFonts w:hint="eastAsia" w:ascii="仿宋_GB2312" w:hAnsi="仿宋_GB2312" w:cs="仿宋_GB2312-WinCharSetFFFF-H"/>
          <w:color w:val="000000"/>
          <w:kern w:val="0"/>
          <w:szCs w:val="32"/>
        </w:rPr>
        <w:t>三公</w:t>
      </w:r>
      <w:r>
        <w:rPr>
          <w:rFonts w:hint="eastAsia" w:ascii="仿宋_GB2312" w:hAnsi="仿宋_GB2312" w:cs="TimesNewRoman"/>
          <w:color w:val="000000"/>
          <w:kern w:val="0"/>
          <w:szCs w:val="32"/>
        </w:rPr>
        <w:t>”</w:t>
      </w:r>
      <w:r>
        <w:rPr>
          <w:rFonts w:hint="eastAsia" w:ascii="仿宋_GB2312" w:hAnsi="仿宋_GB2312" w:cs="仿宋_GB2312-WinCharSetFFFF-H"/>
          <w:color w:val="000000"/>
          <w:kern w:val="0"/>
          <w:szCs w:val="32"/>
        </w:rPr>
        <w:t>经费支出</w:t>
      </w:r>
      <w:r>
        <w:rPr>
          <w:rFonts w:hint="eastAsia" w:ascii="仿宋_GB2312" w:hAnsi="仿宋_GB2312" w:cs="仿宋_GB2312-WinCharSetFFFF-H"/>
          <w:color w:val="000000"/>
          <w:kern w:val="0"/>
          <w:szCs w:val="32"/>
          <w:lang w:val="en-US" w:eastAsia="zh-CN"/>
        </w:rPr>
        <w:t>情况</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eastAsia="仿宋_GB2312" w:cs="仿宋_GB2312-WinCharSetFFFF-H"/>
          <w:color w:val="000000"/>
          <w:kern w:val="0"/>
          <w:szCs w:val="32"/>
          <w:lang w:eastAsia="zh-CN"/>
        </w:rPr>
      </w:pPr>
      <w:r>
        <w:rPr>
          <w:rFonts w:hint="eastAsia" w:ascii="仿宋_GB2312" w:hAnsi="仿宋_GB2312" w:cs="仿宋_GB2312-WinCharSetFFFF-H"/>
          <w:color w:val="000000"/>
          <w:kern w:val="0"/>
          <w:szCs w:val="32"/>
        </w:rPr>
        <w:t>六、</w:t>
      </w:r>
      <w:r>
        <w:rPr>
          <w:rFonts w:hint="eastAsia" w:ascii="仿宋_GB2312" w:hAnsi="仿宋_GB2312" w:cs="仿宋_GB2312-WinCharSetFFFF-H"/>
          <w:color w:val="000000"/>
          <w:kern w:val="0"/>
          <w:szCs w:val="32"/>
          <w:lang w:val="en-US" w:eastAsia="zh-CN"/>
        </w:rPr>
        <w:t>机关运行经费支出情况</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cs="仿宋_GB2312-WinCharSetFFFF-H"/>
          <w:color w:val="000000"/>
          <w:kern w:val="0"/>
          <w:szCs w:val="32"/>
          <w:lang w:val="en-US" w:eastAsia="zh-CN"/>
        </w:rPr>
      </w:pPr>
      <w:r>
        <w:rPr>
          <w:rFonts w:hint="eastAsia" w:ascii="仿宋_GB2312" w:hAnsi="仿宋_GB2312" w:cs="仿宋_GB2312-WinCharSetFFFF-H"/>
          <w:color w:val="000000"/>
          <w:kern w:val="0"/>
          <w:szCs w:val="32"/>
        </w:rPr>
        <w:t>七、</w:t>
      </w:r>
      <w:r>
        <w:rPr>
          <w:rFonts w:hint="eastAsia" w:ascii="仿宋_GB2312" w:hAnsi="仿宋_GB2312" w:cs="仿宋_GB2312-WinCharSetFFFF-H"/>
          <w:color w:val="000000"/>
          <w:kern w:val="0"/>
          <w:szCs w:val="32"/>
          <w:lang w:val="en-US" w:eastAsia="zh-CN"/>
        </w:rPr>
        <w:t>政府采购支出情况</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cs="仿宋_GB2312"/>
          <w:color w:val="000000"/>
          <w:kern w:val="0"/>
          <w:szCs w:val="32"/>
          <w:lang w:val="en-US" w:eastAsia="zh-CN"/>
        </w:rPr>
      </w:pPr>
      <w:r>
        <w:rPr>
          <w:rFonts w:hint="eastAsia" w:ascii="仿宋_GB2312" w:hAnsi="仿宋_GB2312" w:cs="仿宋_GB2312"/>
          <w:color w:val="000000"/>
          <w:kern w:val="0"/>
          <w:szCs w:val="32"/>
          <w:lang w:val="en-US" w:eastAsia="zh-CN"/>
        </w:rPr>
        <w:t>八、国有资产占用情况</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eastAsia" w:ascii="仿宋_GB2312" w:hAnsi="仿宋_GB2312" w:cs="仿宋_GB2312"/>
          <w:color w:val="000000"/>
          <w:kern w:val="0"/>
          <w:szCs w:val="32"/>
          <w:lang w:val="en-US" w:eastAsia="zh-CN"/>
        </w:rPr>
      </w:pPr>
      <w:r>
        <w:rPr>
          <w:rFonts w:hint="eastAsia" w:ascii="仿宋_GB2312" w:hAnsi="仿宋_GB2312" w:cs="仿宋_GB2312"/>
          <w:color w:val="000000"/>
          <w:kern w:val="0"/>
          <w:szCs w:val="32"/>
          <w:lang w:val="en-US" w:eastAsia="zh-CN"/>
        </w:rPr>
        <w:t>九、预算绩效情况</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hint="default" w:ascii="仿宋_GB2312" w:hAnsi="仿宋_GB2312" w:cs="仿宋_GB2312"/>
          <w:color w:val="000000"/>
          <w:kern w:val="0"/>
          <w:szCs w:val="32"/>
          <w:lang w:val="en-US" w:eastAsia="zh-CN"/>
        </w:rPr>
      </w:pPr>
    </w:p>
    <w:p>
      <w:pPr>
        <w:keepNext w:val="0"/>
        <w:keepLines w:val="0"/>
        <w:pageBreakBefore w:val="0"/>
        <w:numPr>
          <w:ilvl w:val="0"/>
          <w:numId w:val="2"/>
        </w:numPr>
        <w:kinsoku/>
        <w:wordWrap/>
        <w:overflowPunct/>
        <w:topLinePunct w:val="0"/>
        <w:autoSpaceDE w:val="0"/>
        <w:autoSpaceDN w:val="0"/>
        <w:bidi w:val="0"/>
        <w:adjustRightInd w:val="0"/>
        <w:snapToGrid w:val="0"/>
        <w:spacing w:line="560" w:lineRule="exact"/>
        <w:ind w:firstLine="720" w:firstLineChars="225"/>
        <w:jc w:val="center"/>
        <w:textAlignment w:val="auto"/>
        <w:rPr>
          <w:rFonts w:hint="eastAsia" w:ascii="方正小标宋简体" w:hAnsi="方正小标宋简体" w:eastAsia="方正小标宋简体" w:cs="方正小标宋简体"/>
          <w:color w:val="000000"/>
          <w:kern w:val="0"/>
          <w:szCs w:val="32"/>
        </w:rPr>
      </w:pPr>
      <w:r>
        <w:rPr>
          <w:rFonts w:hint="eastAsia" w:ascii="方正小标宋简体" w:hAnsi="方正小标宋简体" w:eastAsia="方正小标宋简体" w:cs="方正小标宋简体"/>
          <w:color w:val="000000"/>
          <w:kern w:val="0"/>
          <w:szCs w:val="32"/>
        </w:rPr>
        <w:t>名词解释</w:t>
      </w: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720" w:firstLineChars="200"/>
        <w:jc w:val="left"/>
        <w:textAlignment w:val="auto"/>
        <w:rPr>
          <w:rFonts w:hint="eastAsia" w:ascii="仿宋_GB2312" w:hAnsi="仿宋_GB2312" w:eastAsia="仿宋" w:cs="仿宋_GB2312"/>
          <w:color w:val="000000"/>
          <w:kern w:val="0"/>
          <w:szCs w:val="32"/>
          <w:lang w:eastAsia="zh-CN"/>
        </w:rPr>
      </w:pPr>
      <w:r>
        <w:rPr>
          <w:rFonts w:ascii="仿宋" w:hAnsi="仿宋" w:eastAsia="仿宋" w:cs="仿宋"/>
          <w:b w:val="0"/>
          <w:i w:val="0"/>
          <w:caps w:val="0"/>
          <w:color w:val="333333"/>
          <w:spacing w:val="0"/>
          <w:sz w:val="36"/>
          <w:szCs w:val="36"/>
          <w:shd w:val="clear" w:color="auto" w:fill="FFFFFF"/>
        </w:rPr>
        <w:br w:type="page"/>
      </w:r>
      <w:r>
        <w:rPr>
          <w:rFonts w:ascii="仿宋" w:hAnsi="仿宋" w:eastAsia="仿宋" w:cs="仿宋"/>
          <w:b w:val="0"/>
          <w:i w:val="0"/>
          <w:caps w:val="0"/>
          <w:color w:val="333333"/>
          <w:spacing w:val="0"/>
          <w:sz w:val="36"/>
          <w:szCs w:val="36"/>
          <w:shd w:val="clear" w:color="auto" w:fill="FFFFFF"/>
        </w:rPr>
        <w:t>根据《中华人民共和国预算法》、《财政部关于印发＜地方预决算公开操作规程＞的通知》（财预〔2016〕143号）、《省财政厅关于做好20</w:t>
      </w:r>
      <w:r>
        <w:rPr>
          <w:rFonts w:hint="eastAsia" w:ascii="仿宋" w:hAnsi="仿宋" w:eastAsia="仿宋" w:cs="仿宋"/>
          <w:b w:val="0"/>
          <w:i w:val="0"/>
          <w:caps w:val="0"/>
          <w:color w:val="333333"/>
          <w:spacing w:val="0"/>
          <w:sz w:val="36"/>
          <w:szCs w:val="36"/>
          <w:shd w:val="clear" w:color="auto" w:fill="FFFFFF"/>
          <w:lang w:val="en-US" w:eastAsia="zh-CN"/>
        </w:rPr>
        <w:t>21</w:t>
      </w:r>
      <w:r>
        <w:rPr>
          <w:rFonts w:ascii="仿宋" w:hAnsi="仿宋" w:eastAsia="仿宋" w:cs="仿宋"/>
          <w:b w:val="0"/>
          <w:i w:val="0"/>
          <w:caps w:val="0"/>
          <w:color w:val="333333"/>
          <w:spacing w:val="0"/>
          <w:sz w:val="36"/>
          <w:szCs w:val="36"/>
          <w:shd w:val="clear" w:color="auto" w:fill="FFFFFF"/>
        </w:rPr>
        <w:t>年度</w:t>
      </w:r>
      <w:r>
        <w:rPr>
          <w:rFonts w:hint="eastAsia" w:ascii="仿宋" w:hAnsi="仿宋" w:eastAsia="仿宋" w:cs="仿宋"/>
          <w:b w:val="0"/>
          <w:i w:val="0"/>
          <w:caps w:val="0"/>
          <w:color w:val="333333"/>
          <w:spacing w:val="0"/>
          <w:sz w:val="36"/>
          <w:szCs w:val="36"/>
          <w:shd w:val="clear" w:color="auto" w:fill="FFFFFF"/>
          <w:lang w:eastAsia="zh-CN"/>
        </w:rPr>
        <w:t>省直</w:t>
      </w:r>
      <w:r>
        <w:rPr>
          <w:rFonts w:ascii="仿宋" w:hAnsi="仿宋" w:eastAsia="仿宋" w:cs="仿宋"/>
          <w:b w:val="0"/>
          <w:i w:val="0"/>
          <w:caps w:val="0"/>
          <w:color w:val="333333"/>
          <w:spacing w:val="0"/>
          <w:sz w:val="36"/>
          <w:szCs w:val="36"/>
          <w:shd w:val="clear" w:color="auto" w:fill="FFFFFF"/>
        </w:rPr>
        <w:t>部门决算信息公开工作的通知》（鄂财</w:t>
      </w:r>
      <w:r>
        <w:rPr>
          <w:rFonts w:hint="eastAsia" w:ascii="仿宋" w:hAnsi="仿宋" w:eastAsia="仿宋" w:cs="仿宋"/>
          <w:b w:val="0"/>
          <w:i w:val="0"/>
          <w:caps w:val="0"/>
          <w:color w:val="333333"/>
          <w:spacing w:val="0"/>
          <w:sz w:val="36"/>
          <w:szCs w:val="36"/>
          <w:shd w:val="clear" w:color="auto" w:fill="FFFFFF"/>
          <w:lang w:val="en-US" w:eastAsia="zh-CN"/>
        </w:rPr>
        <w:t>函[</w:t>
      </w:r>
      <w:r>
        <w:rPr>
          <w:rFonts w:ascii="仿宋" w:hAnsi="仿宋" w:eastAsia="仿宋" w:cs="仿宋"/>
          <w:b w:val="0"/>
          <w:i w:val="0"/>
          <w:caps w:val="0"/>
          <w:color w:val="333333"/>
          <w:spacing w:val="0"/>
          <w:sz w:val="36"/>
          <w:szCs w:val="36"/>
          <w:shd w:val="clear" w:color="auto" w:fill="FFFFFF"/>
        </w:rPr>
        <w:t>20</w:t>
      </w:r>
      <w:r>
        <w:rPr>
          <w:rFonts w:hint="eastAsia" w:ascii="仿宋" w:hAnsi="仿宋" w:eastAsia="仿宋" w:cs="仿宋"/>
          <w:b w:val="0"/>
          <w:i w:val="0"/>
          <w:caps w:val="0"/>
          <w:color w:val="333333"/>
          <w:spacing w:val="0"/>
          <w:sz w:val="36"/>
          <w:szCs w:val="36"/>
          <w:shd w:val="clear" w:color="auto" w:fill="FFFFFF"/>
          <w:lang w:val="en-US" w:eastAsia="zh-CN"/>
        </w:rPr>
        <w:t>22]148</w:t>
      </w:r>
      <w:r>
        <w:rPr>
          <w:rFonts w:ascii="仿宋" w:hAnsi="仿宋" w:eastAsia="仿宋" w:cs="仿宋"/>
          <w:b w:val="0"/>
          <w:i w:val="0"/>
          <w:caps w:val="0"/>
          <w:color w:val="333333"/>
          <w:spacing w:val="0"/>
          <w:sz w:val="36"/>
          <w:szCs w:val="36"/>
          <w:shd w:val="clear" w:color="auto" w:fill="FFFFFF"/>
        </w:rPr>
        <w:t>号）要求，经</w:t>
      </w:r>
      <w:r>
        <w:rPr>
          <w:rFonts w:hint="eastAsia" w:ascii="仿宋" w:hAnsi="仿宋" w:eastAsia="仿宋" w:cs="仿宋"/>
          <w:b w:val="0"/>
          <w:i w:val="0"/>
          <w:caps w:val="0"/>
          <w:color w:val="333333"/>
          <w:spacing w:val="0"/>
          <w:sz w:val="36"/>
          <w:szCs w:val="36"/>
          <w:shd w:val="clear" w:color="auto" w:fill="FFFFFF"/>
          <w:lang w:val="en-US" w:eastAsia="zh-CN"/>
        </w:rPr>
        <w:t>仙桃市人民检察院</w:t>
      </w:r>
      <w:r>
        <w:rPr>
          <w:rFonts w:ascii="仿宋" w:hAnsi="仿宋" w:eastAsia="仿宋" w:cs="仿宋"/>
          <w:b w:val="0"/>
          <w:i w:val="0"/>
          <w:caps w:val="0"/>
          <w:color w:val="333333"/>
          <w:spacing w:val="0"/>
          <w:sz w:val="36"/>
          <w:szCs w:val="36"/>
          <w:shd w:val="clear" w:color="auto" w:fill="FFFFFF"/>
        </w:rPr>
        <w:t>领导同意，现将本</w:t>
      </w:r>
      <w:r>
        <w:rPr>
          <w:rFonts w:hint="eastAsia" w:ascii="仿宋" w:hAnsi="仿宋" w:eastAsia="仿宋" w:cs="仿宋"/>
          <w:b w:val="0"/>
          <w:i w:val="0"/>
          <w:caps w:val="0"/>
          <w:color w:val="333333"/>
          <w:spacing w:val="0"/>
          <w:sz w:val="36"/>
          <w:szCs w:val="36"/>
          <w:shd w:val="clear" w:color="auto" w:fill="FFFFFF"/>
          <w:lang w:val="en-US" w:eastAsia="zh-CN"/>
        </w:rPr>
        <w:t>部门</w:t>
      </w:r>
      <w:r>
        <w:rPr>
          <w:rFonts w:ascii="仿宋" w:hAnsi="仿宋" w:eastAsia="仿宋" w:cs="仿宋"/>
          <w:b w:val="0"/>
          <w:i w:val="0"/>
          <w:caps w:val="0"/>
          <w:color w:val="333333"/>
          <w:spacing w:val="0"/>
          <w:sz w:val="36"/>
          <w:szCs w:val="36"/>
          <w:shd w:val="clear" w:color="auto" w:fill="FFFFFF"/>
        </w:rPr>
        <w:t>20</w:t>
      </w:r>
      <w:r>
        <w:rPr>
          <w:rFonts w:hint="eastAsia" w:ascii="仿宋" w:hAnsi="仿宋" w:eastAsia="仿宋" w:cs="仿宋"/>
          <w:b w:val="0"/>
          <w:i w:val="0"/>
          <w:caps w:val="0"/>
          <w:color w:val="333333"/>
          <w:spacing w:val="0"/>
          <w:sz w:val="36"/>
          <w:szCs w:val="36"/>
          <w:shd w:val="clear" w:color="auto" w:fill="FFFFFF"/>
          <w:lang w:val="en-US" w:eastAsia="zh-CN"/>
        </w:rPr>
        <w:t>21</w:t>
      </w:r>
      <w:r>
        <w:rPr>
          <w:rFonts w:ascii="仿宋" w:hAnsi="仿宋" w:eastAsia="仿宋" w:cs="仿宋"/>
          <w:b w:val="0"/>
          <w:i w:val="0"/>
          <w:caps w:val="0"/>
          <w:color w:val="333333"/>
          <w:spacing w:val="0"/>
          <w:sz w:val="36"/>
          <w:szCs w:val="36"/>
          <w:shd w:val="clear" w:color="auto" w:fill="FFFFFF"/>
        </w:rPr>
        <w:t>年度部门决算信息进行公开</w:t>
      </w:r>
      <w:r>
        <w:rPr>
          <w:rFonts w:hint="eastAsia" w:ascii="仿宋" w:hAnsi="仿宋" w:eastAsia="仿宋" w:cs="仿宋"/>
          <w:b w:val="0"/>
          <w:i w:val="0"/>
          <w:caps w:val="0"/>
          <w:color w:val="333333"/>
          <w:spacing w:val="0"/>
          <w:sz w:val="36"/>
          <w:szCs w:val="36"/>
          <w:shd w:val="clear" w:color="auto" w:fill="FFFFFF"/>
          <w:lang w:val="en-US" w:eastAsia="zh-CN"/>
        </w:rPr>
        <w:t>如下:</w:t>
      </w: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Cs w:val="32"/>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 w:val="84"/>
          <w:szCs w:val="84"/>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 w:val="84"/>
          <w:szCs w:val="84"/>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 w:val="84"/>
          <w:szCs w:val="84"/>
        </w:rPr>
      </w:pPr>
    </w:p>
    <w:p>
      <w:pPr>
        <w:numPr>
          <w:ilvl w:val="0"/>
          <w:numId w:val="0"/>
        </w:numPr>
        <w:autoSpaceDE w:val="0"/>
        <w:autoSpaceDN w:val="0"/>
        <w:adjustRightInd w:val="0"/>
        <w:snapToGrid w:val="0"/>
        <w:spacing w:line="600" w:lineRule="exact"/>
        <w:jc w:val="left"/>
        <w:rPr>
          <w:rFonts w:hint="eastAsia" w:ascii="仿宋_GB2312" w:hAnsi="仿宋_GB2312" w:cs="仿宋_GB2312"/>
          <w:color w:val="000000"/>
          <w:kern w:val="0"/>
          <w:sz w:val="84"/>
          <w:szCs w:val="84"/>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r>
        <w:rPr>
          <w:rFonts w:hint="eastAsia" w:ascii="方正小标宋简体" w:hAnsi="方正小标宋简体" w:eastAsia="方正小标宋简体" w:cs="方正小标宋简体"/>
          <w:bCs/>
          <w:color w:val="000000"/>
          <w:kern w:val="0"/>
          <w:sz w:val="60"/>
          <w:szCs w:val="60"/>
        </w:rPr>
        <w:t>第一部分</w:t>
      </w: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r>
        <w:rPr>
          <w:rFonts w:hint="eastAsia" w:ascii="方正小标宋简体" w:hAnsi="方正小标宋简体" w:eastAsia="方正小标宋简体" w:cs="方正小标宋简体"/>
          <w:bCs/>
          <w:color w:val="000000"/>
          <w:kern w:val="0"/>
          <w:sz w:val="60"/>
          <w:szCs w:val="60"/>
        </w:rPr>
        <w:t xml:space="preserve">  </w:t>
      </w: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r>
        <w:rPr>
          <w:rFonts w:hint="eastAsia" w:ascii="方正小标宋简体" w:hAnsi="方正小标宋简体" w:eastAsia="方正小标宋简体" w:cs="方正小标宋简体"/>
          <w:bCs/>
          <w:color w:val="000000"/>
          <w:kern w:val="0"/>
          <w:sz w:val="60"/>
          <w:szCs w:val="60"/>
          <w:lang w:val="en-US" w:eastAsia="zh-CN"/>
        </w:rPr>
        <w:t>仙桃市</w:t>
      </w:r>
      <w:r>
        <w:rPr>
          <w:rFonts w:hint="eastAsia" w:ascii="方正小标宋简体" w:hAnsi="方正小标宋简体" w:eastAsia="方正小标宋简体" w:cs="方正小标宋简体"/>
          <w:bCs/>
          <w:color w:val="000000"/>
          <w:kern w:val="0"/>
          <w:sz w:val="60"/>
          <w:szCs w:val="60"/>
        </w:rPr>
        <w:t>人民检察院基本情况</w:t>
      </w: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autoSpaceDE w:val="0"/>
        <w:autoSpaceDN w:val="0"/>
        <w:adjustRightInd w:val="0"/>
        <w:ind w:firstLine="723" w:firstLineChars="225"/>
        <w:jc w:val="left"/>
        <w:rPr>
          <w:rFonts w:hint="eastAsia" w:ascii="仿宋" w:hAnsi="仿宋" w:eastAsia="仿宋" w:cs="黑体-WinCharSetFFFF-H"/>
          <w:b/>
          <w:color w:val="000000"/>
          <w:kern w:val="0"/>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Cs/>
          <w:color w:val="000000"/>
          <w:kern w:val="0"/>
          <w:szCs w:val="32"/>
          <w:lang w:eastAsia="zh-CN"/>
        </w:rPr>
      </w:pPr>
      <w:r>
        <w:rPr>
          <w:rFonts w:hint="eastAsia" w:ascii="黑体" w:hAnsi="黑体" w:eastAsia="黑体" w:cs="黑体"/>
          <w:bCs/>
          <w:color w:val="000000"/>
          <w:kern w:val="0"/>
          <w:szCs w:val="32"/>
        </w:rPr>
        <w:t xml:space="preserve"> 一、</w:t>
      </w:r>
      <w:r>
        <w:rPr>
          <w:rFonts w:hint="eastAsia" w:ascii="黑体" w:hAnsi="黑体" w:eastAsia="黑体" w:cs="黑体"/>
          <w:bCs/>
          <w:color w:val="000000"/>
          <w:kern w:val="0"/>
          <w:szCs w:val="32"/>
          <w:lang w:eastAsia="zh-CN"/>
        </w:rPr>
        <w:t>单位</w:t>
      </w:r>
      <w:r>
        <w:rPr>
          <w:rFonts w:hint="eastAsia" w:ascii="黑体" w:hAnsi="黑体" w:eastAsia="黑体" w:cs="黑体"/>
          <w:bCs/>
          <w:color w:val="000000"/>
          <w:kern w:val="0"/>
          <w:szCs w:val="32"/>
        </w:rPr>
        <w:t>主要</w:t>
      </w:r>
      <w:r>
        <w:rPr>
          <w:rFonts w:hint="eastAsia" w:ascii="黑体" w:hAnsi="黑体" w:eastAsia="黑体" w:cs="黑体"/>
          <w:bCs/>
          <w:color w:val="000000"/>
          <w:kern w:val="0"/>
          <w:szCs w:val="32"/>
          <w:lang w:eastAsia="zh-CN"/>
        </w:rPr>
        <w:t>职责与内设机构</w:t>
      </w:r>
    </w:p>
    <w:p>
      <w:pPr>
        <w:keepNext w:val="0"/>
        <w:keepLines w:val="0"/>
        <w:pageBreakBefore w:val="0"/>
        <w:widowControl/>
        <w:suppressLineNumbers w:val="0"/>
        <w:kinsoku/>
        <w:wordWrap/>
        <w:overflowPunct/>
        <w:topLinePunct w:val="0"/>
        <w:autoSpaceDE/>
        <w:autoSpaceDN/>
        <w:bidi w:val="0"/>
        <w:spacing w:line="560" w:lineRule="exact"/>
        <w:ind w:firstLine="622" w:firstLineChars="200"/>
        <w:jc w:val="left"/>
        <w:textAlignment w:val="auto"/>
        <w:rPr>
          <w:rFonts w:ascii="楷体" w:hAnsi="楷体" w:eastAsia="楷体" w:cs="楷体"/>
          <w:b/>
          <w:bCs/>
          <w:color w:val="000000"/>
          <w:kern w:val="0"/>
          <w:sz w:val="31"/>
          <w:szCs w:val="31"/>
          <w:lang w:val="en-US" w:eastAsia="zh-CN" w:bidi="ar"/>
        </w:rPr>
      </w:pPr>
      <w:r>
        <w:rPr>
          <w:rFonts w:ascii="楷体" w:hAnsi="楷体" w:eastAsia="楷体" w:cs="楷体"/>
          <w:b/>
          <w:bCs/>
          <w:color w:val="000000"/>
          <w:kern w:val="0"/>
          <w:sz w:val="31"/>
          <w:szCs w:val="31"/>
          <w:lang w:val="en-US" w:eastAsia="zh-CN" w:bidi="ar"/>
        </w:rPr>
        <w:t>（一）主要职责</w:t>
      </w:r>
    </w:p>
    <w:p>
      <w:pPr>
        <w:pStyle w:val="4"/>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仙桃市人民检察院是国家的法律监督机关，接受湖北省人民检察院汉江分院的领导，依法履行法律监督职能，保障法律正确实施，维护国家和社会公共利益，维护社会公平正义，维护国家法制统一、尊严、权威，保障中国特色社会主义建设顺利进行。其主要职责是：对依照法律规定对有关刑事案件行使侦查权；对刑事案件进行审查，批准或者决定是否逮捕犯罪嫌疑人；对刑事案件进行审查，决定是否提起公诉，对决定提起公诉的案件支持公诉；依照法律规定提起公益诉讼；对诉讼活动实行法律监督；对判决、裁定等生效法律文书的执行工作实行法律监督；对监狱、看守所的执法活动实行法律监督；法律规定的其他职权。</w:t>
      </w:r>
    </w:p>
    <w:p>
      <w:pPr>
        <w:keepNext w:val="0"/>
        <w:keepLines w:val="0"/>
        <w:pageBreakBefore w:val="0"/>
        <w:widowControl/>
        <w:suppressLineNumbers w:val="0"/>
        <w:kinsoku/>
        <w:wordWrap/>
        <w:overflowPunct/>
        <w:topLinePunct w:val="0"/>
        <w:autoSpaceDE/>
        <w:autoSpaceDN/>
        <w:bidi w:val="0"/>
        <w:spacing w:line="560" w:lineRule="exact"/>
        <w:ind w:firstLine="622" w:firstLineChars="200"/>
        <w:jc w:val="left"/>
        <w:textAlignment w:val="auto"/>
      </w:pPr>
      <w:r>
        <w:rPr>
          <w:rFonts w:ascii="楷体" w:hAnsi="楷体" w:eastAsia="楷体" w:cs="楷体"/>
          <w:b/>
          <w:bCs/>
          <w:color w:val="000000"/>
          <w:kern w:val="0"/>
          <w:sz w:val="31"/>
          <w:szCs w:val="31"/>
          <w:lang w:val="en-US" w:eastAsia="zh-CN" w:bidi="ar"/>
        </w:rPr>
        <w:t>（二）内设机构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_GB2312"/>
          <w:sz w:val="32"/>
          <w:szCs w:val="32"/>
        </w:rPr>
      </w:pPr>
      <w:r>
        <w:rPr>
          <w:rFonts w:hint="eastAsia" w:ascii="仿宋" w:hAnsi="仿宋" w:eastAsia="仿宋" w:cs="仿宋_GB2312"/>
          <w:sz w:val="32"/>
          <w:szCs w:val="32"/>
        </w:rPr>
        <w:t>2019年内设机构改革，下设12个部门：办公室、第一检察部、第二检察部、第三检察部、第四检察部、第五检察部、第六检察部、第七检察部、政治部、司法行政事务管理局、法警、派驻纪检组。</w:t>
      </w:r>
      <w:r>
        <w:rPr>
          <w:rFonts w:hint="eastAsia" w:ascii="仿宋" w:hAnsi="仿宋" w:eastAsia="仿宋" w:cs="仿宋_GB2312"/>
          <w:sz w:val="32"/>
          <w:szCs w:val="32"/>
          <w:lang w:eastAsia="zh-CN"/>
        </w:rPr>
        <w:t>至今</w:t>
      </w:r>
      <w:r>
        <w:rPr>
          <w:rFonts w:hint="eastAsia" w:ascii="仿宋" w:hAnsi="仿宋" w:eastAsia="仿宋" w:cs="仿宋_GB2312"/>
          <w:sz w:val="32"/>
          <w:szCs w:val="32"/>
        </w:rPr>
        <w:t>无变动。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_GB2312"/>
          <w:sz w:val="32"/>
          <w:szCs w:val="32"/>
        </w:rPr>
      </w:pPr>
    </w:p>
    <w:p>
      <w:pPr>
        <w:autoSpaceDE w:val="0"/>
        <w:autoSpaceDN w:val="0"/>
        <w:adjustRightInd w:val="0"/>
        <w:jc w:val="left"/>
        <w:rPr>
          <w:rFonts w:hint="eastAsia" w:ascii="仿宋" w:hAnsi="仿宋" w:eastAsia="仿宋" w:cs="黑体-WinCharSetFFFF-H"/>
          <w:b/>
          <w:color w:val="000000"/>
          <w:kern w:val="0"/>
          <w:sz w:val="84"/>
          <w:szCs w:val="84"/>
        </w:rPr>
      </w:pPr>
    </w:p>
    <w:p>
      <w:pPr>
        <w:autoSpaceDE w:val="0"/>
        <w:autoSpaceDN w:val="0"/>
        <w:adjustRightInd w:val="0"/>
        <w:snapToGrid w:val="0"/>
        <w:spacing w:line="800" w:lineRule="exact"/>
        <w:jc w:val="both"/>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both"/>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r>
        <w:rPr>
          <w:rFonts w:hint="eastAsia" w:ascii="方正小标宋简体" w:hAnsi="方正小标宋简体" w:eastAsia="方正小标宋简体" w:cs="方正小标宋简体"/>
          <w:bCs/>
          <w:color w:val="000000"/>
          <w:kern w:val="0"/>
          <w:sz w:val="60"/>
          <w:szCs w:val="60"/>
        </w:rPr>
        <w:t xml:space="preserve">第二部分 </w:t>
      </w: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r>
        <w:rPr>
          <w:rFonts w:hint="eastAsia" w:ascii="方正小标宋简体" w:hAnsi="方正小标宋简体" w:eastAsia="方正小标宋简体" w:cs="方正小标宋简体"/>
          <w:bCs/>
          <w:color w:val="000000"/>
          <w:kern w:val="0"/>
          <w:sz w:val="60"/>
          <w:szCs w:val="60"/>
          <w:lang w:val="en-US" w:eastAsia="zh-CN"/>
        </w:rPr>
        <w:t>仙桃市</w:t>
      </w:r>
      <w:r>
        <w:rPr>
          <w:rFonts w:hint="eastAsia" w:ascii="方正小标宋简体" w:hAnsi="方正小标宋简体" w:eastAsia="方正小标宋简体" w:cs="方正小标宋简体"/>
          <w:bCs/>
          <w:color w:val="000000"/>
          <w:kern w:val="0"/>
          <w:sz w:val="60"/>
          <w:szCs w:val="60"/>
        </w:rPr>
        <w:t>人民检察院</w:t>
      </w: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lang w:eastAsia="zh-CN"/>
        </w:rPr>
      </w:pPr>
      <w:r>
        <w:rPr>
          <w:rFonts w:hint="eastAsia" w:ascii="方正小标宋简体" w:hAnsi="方正小标宋简体" w:eastAsia="方正小标宋简体" w:cs="方正小标宋简体"/>
          <w:bCs/>
          <w:color w:val="000000"/>
          <w:kern w:val="0"/>
          <w:sz w:val="60"/>
          <w:szCs w:val="60"/>
        </w:rPr>
        <w:t>20</w:t>
      </w:r>
      <w:r>
        <w:rPr>
          <w:rFonts w:hint="eastAsia" w:ascii="方正小标宋简体" w:hAnsi="方正小标宋简体" w:eastAsia="方正小标宋简体" w:cs="方正小标宋简体"/>
          <w:bCs/>
          <w:color w:val="000000"/>
          <w:kern w:val="0"/>
          <w:sz w:val="60"/>
          <w:szCs w:val="60"/>
          <w:lang w:val="en-US" w:eastAsia="zh-CN"/>
        </w:rPr>
        <w:t>21</w:t>
      </w:r>
      <w:r>
        <w:rPr>
          <w:rFonts w:hint="eastAsia" w:ascii="方正小标宋简体" w:hAnsi="方正小标宋简体" w:eastAsia="方正小标宋简体" w:cs="方正小标宋简体"/>
          <w:bCs/>
          <w:color w:val="000000"/>
          <w:kern w:val="0"/>
          <w:sz w:val="60"/>
          <w:szCs w:val="60"/>
        </w:rPr>
        <w:t>年度部门决算</w:t>
      </w:r>
      <w:r>
        <w:rPr>
          <w:rFonts w:hint="eastAsia" w:ascii="方正小标宋简体" w:hAnsi="方正小标宋简体" w:eastAsia="方正小标宋简体" w:cs="方正小标宋简体"/>
          <w:bCs/>
          <w:color w:val="000000"/>
          <w:kern w:val="0"/>
          <w:sz w:val="60"/>
          <w:szCs w:val="60"/>
          <w:lang w:eastAsia="zh-CN"/>
        </w:rPr>
        <w:t>表</w:t>
      </w:r>
    </w:p>
    <w:p>
      <w:pPr>
        <w:autoSpaceDE w:val="0"/>
        <w:autoSpaceDN w:val="0"/>
        <w:adjustRightInd w:val="0"/>
        <w:jc w:val="left"/>
        <w:rPr>
          <w:rFonts w:hint="eastAsia" w:ascii="仿宋" w:hAnsi="仿宋" w:eastAsia="仿宋" w:cs="黑体-WinCharSetFFFF-H"/>
          <w:b/>
          <w:color w:val="000000"/>
          <w:kern w:val="0"/>
          <w:sz w:val="84"/>
          <w:szCs w:val="84"/>
        </w:rPr>
      </w:pPr>
      <w:r>
        <w:rPr>
          <w:rFonts w:hint="eastAsia" w:ascii="仿宋" w:hAnsi="仿宋" w:eastAsia="仿宋" w:cs="黑体-WinCharSetFFFF-H"/>
          <w:b/>
          <w:color w:val="000000"/>
          <w:kern w:val="0"/>
          <w:sz w:val="84"/>
          <w:szCs w:val="84"/>
        </w:rPr>
        <w:br w:type="page"/>
      </w:r>
    </w:p>
    <w:tbl>
      <w:tblPr>
        <w:tblStyle w:val="5"/>
        <w:tblW w:w="0" w:type="auto"/>
        <w:tblInd w:w="93" w:type="dxa"/>
        <w:shd w:val="clear" w:color="auto" w:fill="auto"/>
        <w:tblLayout w:type="fixed"/>
        <w:tblCellMar>
          <w:top w:w="0" w:type="dxa"/>
          <w:left w:w="108" w:type="dxa"/>
          <w:bottom w:w="0" w:type="dxa"/>
          <w:right w:w="108" w:type="dxa"/>
        </w:tblCellMar>
      </w:tblPr>
      <w:tblGrid>
        <w:gridCol w:w="942"/>
        <w:gridCol w:w="1866"/>
        <w:gridCol w:w="214"/>
        <w:gridCol w:w="449"/>
        <w:gridCol w:w="639"/>
        <w:gridCol w:w="280"/>
        <w:gridCol w:w="751"/>
        <w:gridCol w:w="769"/>
        <w:gridCol w:w="637"/>
        <w:gridCol w:w="582"/>
        <w:gridCol w:w="523"/>
        <w:gridCol w:w="302"/>
        <w:gridCol w:w="787"/>
        <w:gridCol w:w="114"/>
      </w:tblGrid>
      <w:tr>
        <w:tblPrEx>
          <w:shd w:val="clear" w:color="auto" w:fill="auto"/>
          <w:tblCellMar>
            <w:top w:w="0" w:type="dxa"/>
            <w:left w:w="108" w:type="dxa"/>
            <w:bottom w:w="0" w:type="dxa"/>
            <w:right w:w="108" w:type="dxa"/>
          </w:tblCellMar>
        </w:tblPrEx>
        <w:trPr>
          <w:trHeight w:val="249" w:hRule="atLeast"/>
        </w:trPr>
        <w:tc>
          <w:tcPr>
            <w:tcW w:w="8855" w:type="dxa"/>
            <w:gridSpan w:val="14"/>
            <w:tcBorders>
              <w:top w:val="nil"/>
              <w:left w:val="nil"/>
              <w:bottom w:val="nil"/>
              <w:right w:val="nil"/>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CellMar>
            <w:top w:w="0" w:type="dxa"/>
            <w:left w:w="108" w:type="dxa"/>
            <w:bottom w:w="0" w:type="dxa"/>
            <w:right w:w="108" w:type="dxa"/>
          </w:tblCellMar>
        </w:tblPrEx>
        <w:trPr>
          <w:trHeight w:val="249" w:hRule="atLeast"/>
        </w:trPr>
        <w:tc>
          <w:tcPr>
            <w:tcW w:w="8855" w:type="dxa"/>
            <w:gridSpan w:val="14"/>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04" w:lineRule="exact"/>
              <w:jc w:val="right"/>
              <w:rPr>
                <w:rFonts w:hint="default" w:ascii="黑体" w:hAnsi="宋体" w:eastAsia="黑体" w:cs="黑体"/>
                <w:i w:val="0"/>
                <w:iCs w:val="0"/>
                <w:color w:val="000000"/>
                <w:kern w:val="0"/>
                <w:sz w:val="16"/>
                <w:szCs w:val="16"/>
                <w:u w:val="none"/>
                <w:lang w:val="en-US" w:eastAsia="zh-CN" w:bidi="ar"/>
              </w:rPr>
            </w:pPr>
            <w:r>
              <w:rPr>
                <w:rFonts w:hint="eastAsia" w:ascii="黑体" w:hAnsi="宋体" w:eastAsia="黑体" w:cs="黑体"/>
                <w:i w:val="0"/>
                <w:iCs w:val="0"/>
                <w:color w:val="000000"/>
                <w:kern w:val="0"/>
                <w:sz w:val="22"/>
                <w:szCs w:val="22"/>
                <w:u w:val="none"/>
                <w:lang w:val="en-US" w:eastAsia="zh-CN" w:bidi="ar"/>
              </w:rPr>
              <w:t>公开01表</w:t>
            </w:r>
          </w:p>
        </w:tc>
      </w:tr>
      <w:tr>
        <w:tblPrEx>
          <w:tblCellMar>
            <w:top w:w="0" w:type="dxa"/>
            <w:left w:w="108" w:type="dxa"/>
            <w:bottom w:w="0" w:type="dxa"/>
            <w:right w:w="108" w:type="dxa"/>
          </w:tblCellMar>
        </w:tblPrEx>
        <w:trPr>
          <w:trHeight w:val="300" w:hRule="atLeast"/>
        </w:trPr>
        <w:tc>
          <w:tcPr>
            <w:tcW w:w="2808" w:type="dxa"/>
            <w:gridSpan w:val="2"/>
            <w:tcBorders>
              <w:top w:val="nil"/>
              <w:left w:val="nil"/>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部门：仙桃市人民检察院</w:t>
            </w:r>
          </w:p>
        </w:tc>
        <w:tc>
          <w:tcPr>
            <w:tcW w:w="663" w:type="dxa"/>
            <w:gridSpan w:val="2"/>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04" w:lineRule="exact"/>
              <w:jc w:val="center"/>
              <w:rPr>
                <w:rFonts w:hint="eastAsia" w:ascii="宋体" w:hAnsi="宋体" w:eastAsia="宋体" w:cs="宋体"/>
                <w:i w:val="0"/>
                <w:iCs w:val="0"/>
                <w:color w:val="000000"/>
                <w:sz w:val="18"/>
                <w:szCs w:val="18"/>
                <w:u w:val="none"/>
              </w:rPr>
            </w:pPr>
          </w:p>
        </w:tc>
        <w:tc>
          <w:tcPr>
            <w:tcW w:w="3658" w:type="dxa"/>
            <w:gridSpan w:val="6"/>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04" w:lineRule="exact"/>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2021年度</w:t>
            </w:r>
          </w:p>
        </w:tc>
        <w:tc>
          <w:tcPr>
            <w:tcW w:w="1726" w:type="dxa"/>
            <w:gridSpan w:val="4"/>
            <w:tcBorders>
              <w:top w:val="nil"/>
              <w:left w:val="nil"/>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4390"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收入</w:t>
            </w:r>
          </w:p>
        </w:tc>
        <w:tc>
          <w:tcPr>
            <w:tcW w:w="4465" w:type="dxa"/>
            <w:gridSpan w:val="8"/>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w:t>
            </w:r>
          </w:p>
        </w:tc>
      </w:tr>
      <w:tr>
        <w:tblPrEx>
          <w:tblCellMar>
            <w:top w:w="0" w:type="dxa"/>
            <w:left w:w="108" w:type="dxa"/>
            <w:bottom w:w="0" w:type="dxa"/>
            <w:right w:w="108" w:type="dxa"/>
          </w:tblCellMar>
        </w:tblPrEx>
        <w:trPr>
          <w:trHeight w:val="9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919"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1203" w:type="dxa"/>
            <w:gridSpan w:val="3"/>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center"/>
              <w:rPr>
                <w:rFonts w:hint="eastAsia" w:ascii="宋体" w:hAnsi="宋体" w:eastAsia="宋体" w:cs="宋体"/>
                <w:i w:val="0"/>
                <w:iCs w:val="0"/>
                <w:color w:val="000000"/>
                <w:sz w:val="16"/>
                <w:szCs w:val="16"/>
                <w:u w:val="none"/>
              </w:rPr>
            </w:pPr>
          </w:p>
        </w:tc>
        <w:tc>
          <w:tcPr>
            <w:tcW w:w="919"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center"/>
              <w:rPr>
                <w:rFonts w:hint="eastAsia" w:ascii="宋体" w:hAnsi="宋体" w:eastAsia="宋体" w:cs="宋体"/>
                <w:i w:val="0"/>
                <w:iCs w:val="0"/>
                <w:color w:val="000000"/>
                <w:sz w:val="16"/>
                <w:szCs w:val="16"/>
                <w:u w:val="none"/>
              </w:rPr>
            </w:pPr>
          </w:p>
        </w:tc>
        <w:tc>
          <w:tcPr>
            <w:tcW w:w="1203" w:type="dxa"/>
            <w:gridSpan w:val="3"/>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一、一般公共预算财政拨款收入</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3,176.11</w:t>
            </w: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二、政府性基金预算财政拨款收入</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二、外交支出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三、国有资本经营预算财政拨款收入</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三、国防支出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四、上级补助收入</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四、公共安全支出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3,034.34</w:t>
            </w: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五、事业收入</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五、教育支出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六、经营收入</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六、科学技术支出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七、附属单位上缴收入</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七、文化旅游体育与传媒支出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八、其他收入</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212.64</w:t>
            </w: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八、社会保障和就业支出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141.77</w:t>
            </w: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九、卫生健康支出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十、节能环保支出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十一、城乡社区支出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十二、农林水支出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十三、交通运输支出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十四、资源勘探工业信息等支出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十五、商业服务业等支出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十六、金融支出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十七、援助其他地区支出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十八、自然资源海洋气象等支出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十九、住房保障支出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二十、粮油物资储备支出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二十一、国有资本经营预算支出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二十二、灾害防治及应急管理支出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二十三、其他支出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204.93</w:t>
            </w: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center"/>
              <w:rPr>
                <w:rFonts w:hint="eastAsia" w:ascii="宋体" w:hAnsi="宋体" w:eastAsia="宋体" w:cs="宋体"/>
                <w:b/>
                <w:bCs/>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二十四、债务还本支出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二十五、债务付息支出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二十六、抗疫特别国债安排的支出</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218"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本年收入合计</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3,388.74</w:t>
            </w: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本年支出合计</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3,381.04</w:t>
            </w:r>
          </w:p>
        </w:tc>
      </w:tr>
      <w:tr>
        <w:tblPrEx>
          <w:tblCellMar>
            <w:top w:w="0" w:type="dxa"/>
            <w:left w:w="108" w:type="dxa"/>
            <w:bottom w:w="0" w:type="dxa"/>
            <w:right w:w="108" w:type="dxa"/>
          </w:tblCellMar>
        </w:tblPrEx>
        <w:trPr>
          <w:trHeight w:val="30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使用非财政拨款结余</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结余分配</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9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年初结转和结余</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1.74</w:t>
            </w: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年末结转和结余</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9.44</w:t>
            </w:r>
          </w:p>
        </w:tc>
      </w:tr>
      <w:tr>
        <w:tblPrEx>
          <w:tblCellMar>
            <w:top w:w="0" w:type="dxa"/>
            <w:left w:w="108" w:type="dxa"/>
            <w:bottom w:w="0" w:type="dxa"/>
            <w:right w:w="108" w:type="dxa"/>
          </w:tblCellMar>
        </w:tblPrEx>
        <w:trPr>
          <w:trHeight w:val="90"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right"/>
              <w:rPr>
                <w:rFonts w:hint="eastAsia" w:ascii="宋体" w:hAnsi="宋体" w:eastAsia="宋体" w:cs="宋体"/>
                <w:i w:val="0"/>
                <w:iCs w:val="0"/>
                <w:color w:val="000000"/>
                <w:sz w:val="16"/>
                <w:szCs w:val="16"/>
                <w:u w:val="none"/>
              </w:rPr>
            </w:pP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4" w:lineRule="exact"/>
              <w:jc w:val="lef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252" w:hRule="atLeast"/>
        </w:trPr>
        <w:tc>
          <w:tcPr>
            <w:tcW w:w="280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66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919"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3,390.48</w:t>
            </w:r>
          </w:p>
        </w:tc>
        <w:tc>
          <w:tcPr>
            <w:tcW w:w="2739" w:type="dxa"/>
            <w:gridSpan w:val="4"/>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52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1203" w:type="dxa"/>
            <w:gridSpan w:val="3"/>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3,390.48</w:t>
            </w:r>
          </w:p>
        </w:tc>
      </w:tr>
      <w:tr>
        <w:tblPrEx>
          <w:tblCellMar>
            <w:top w:w="0" w:type="dxa"/>
            <w:left w:w="108" w:type="dxa"/>
            <w:bottom w:w="0" w:type="dxa"/>
            <w:right w:w="108" w:type="dxa"/>
          </w:tblCellMar>
        </w:tblPrEx>
        <w:trPr>
          <w:trHeight w:val="300" w:hRule="atLeast"/>
        </w:trPr>
        <w:tc>
          <w:tcPr>
            <w:tcW w:w="8855" w:type="dxa"/>
            <w:gridSpan w:val="14"/>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注：1.本表反映部门本年度的总收支和年末结转结余情况。</w:t>
            </w:r>
          </w:p>
        </w:tc>
      </w:tr>
      <w:tr>
        <w:tblPrEx>
          <w:tblCellMar>
            <w:top w:w="0" w:type="dxa"/>
            <w:left w:w="108" w:type="dxa"/>
            <w:bottom w:w="0" w:type="dxa"/>
            <w:right w:w="108" w:type="dxa"/>
          </w:tblCellMar>
        </w:tblPrEx>
        <w:trPr>
          <w:trHeight w:val="300" w:hRule="atLeast"/>
        </w:trPr>
        <w:tc>
          <w:tcPr>
            <w:tcW w:w="8855" w:type="dxa"/>
            <w:gridSpan w:val="14"/>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4"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2.本套报表金额单位转换时可能存在尾数误差。</w:t>
            </w:r>
          </w:p>
        </w:tc>
      </w:tr>
      <w:tr>
        <w:tblPrEx>
          <w:tblCellMar>
            <w:top w:w="0" w:type="dxa"/>
            <w:left w:w="108" w:type="dxa"/>
            <w:bottom w:w="0" w:type="dxa"/>
            <w:right w:w="108" w:type="dxa"/>
          </w:tblCellMar>
        </w:tblPrEx>
        <w:trPr>
          <w:gridAfter w:val="1"/>
          <w:wAfter w:w="114" w:type="dxa"/>
          <w:trHeight w:val="375" w:hRule="atLeast"/>
        </w:trPr>
        <w:tc>
          <w:tcPr>
            <w:tcW w:w="8741" w:type="dxa"/>
            <w:gridSpan w:val="13"/>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2080" w:type="dxa"/>
            <w:gridSpan w:val="2"/>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1088" w:type="dxa"/>
            <w:gridSpan w:val="2"/>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1031" w:type="dxa"/>
            <w:gridSpan w:val="2"/>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769"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2831" w:type="dxa"/>
            <w:gridSpan w:val="5"/>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CellMar>
            <w:top w:w="0" w:type="dxa"/>
            <w:left w:w="108" w:type="dxa"/>
            <w:bottom w:w="0" w:type="dxa"/>
            <w:right w:w="108" w:type="dxa"/>
          </w:tblCellMar>
        </w:tblPrEx>
        <w:trPr>
          <w:gridAfter w:val="1"/>
          <w:wAfter w:w="114" w:type="dxa"/>
          <w:trHeight w:val="300" w:hRule="atLeast"/>
        </w:trPr>
        <w:tc>
          <w:tcPr>
            <w:tcW w:w="5910" w:type="dxa"/>
            <w:gridSpan w:val="8"/>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部门：仙桃市人民检察院              2021年度</w:t>
            </w:r>
          </w:p>
        </w:tc>
        <w:tc>
          <w:tcPr>
            <w:tcW w:w="2831" w:type="dxa"/>
            <w:gridSpan w:val="5"/>
            <w:tcBorders>
              <w:top w:val="nil"/>
              <w:left w:val="nil"/>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gridAfter w:val="1"/>
          <w:wAfter w:w="114" w:type="dxa"/>
          <w:trHeight w:val="300" w:hRule="atLeast"/>
        </w:trPr>
        <w:tc>
          <w:tcPr>
            <w:tcW w:w="302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088"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031"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769"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637"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582"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82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787"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r>
      <w:tr>
        <w:tblPrEx>
          <w:tblCellMar>
            <w:top w:w="0" w:type="dxa"/>
            <w:left w:w="108" w:type="dxa"/>
            <w:bottom w:w="0" w:type="dxa"/>
            <w:right w:w="108" w:type="dxa"/>
          </w:tblCellMar>
        </w:tblPrEx>
        <w:trPr>
          <w:gridAfter w:val="1"/>
          <w:wAfter w:w="114" w:type="dxa"/>
          <w:trHeight w:val="300" w:hRule="atLeast"/>
        </w:trPr>
        <w:tc>
          <w:tcPr>
            <w:tcW w:w="942"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2080" w:type="dxa"/>
            <w:gridSpan w:val="2"/>
            <w:vMerge w:val="restart"/>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88"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031"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7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637"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582"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825"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787"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2080" w:type="dxa"/>
            <w:gridSpan w:val="2"/>
            <w:vMerge w:val="continue"/>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088"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031"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7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637"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582"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825"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787"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12" w:hRule="atLeast"/>
        </w:trPr>
        <w:tc>
          <w:tcPr>
            <w:tcW w:w="942" w:type="dxa"/>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2080" w:type="dxa"/>
            <w:gridSpan w:val="2"/>
            <w:vMerge w:val="continue"/>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088"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031"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7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637"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582"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825"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787"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302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088" w:type="dxa"/>
            <w:gridSpan w:val="2"/>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1" w:type="dxa"/>
            <w:gridSpan w:val="2"/>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69"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37"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82"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25" w:type="dxa"/>
            <w:gridSpan w:val="2"/>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87"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CellMar>
            <w:top w:w="0" w:type="dxa"/>
            <w:left w:w="108" w:type="dxa"/>
            <w:bottom w:w="0" w:type="dxa"/>
            <w:right w:w="108" w:type="dxa"/>
          </w:tblCellMar>
        </w:tblPrEx>
        <w:trPr>
          <w:gridAfter w:val="1"/>
          <w:wAfter w:w="114" w:type="dxa"/>
          <w:trHeight w:val="300" w:hRule="atLeast"/>
        </w:trPr>
        <w:tc>
          <w:tcPr>
            <w:tcW w:w="302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88"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3,388.74</w:t>
            </w:r>
          </w:p>
        </w:tc>
        <w:tc>
          <w:tcPr>
            <w:tcW w:w="1031"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3,176.11</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212.64</w:t>
            </w: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204</w:t>
            </w:r>
          </w:p>
        </w:tc>
        <w:tc>
          <w:tcPr>
            <w:tcW w:w="208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公共安全支出</w:t>
            </w:r>
          </w:p>
        </w:tc>
        <w:tc>
          <w:tcPr>
            <w:tcW w:w="1088"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3,034.34</w:t>
            </w:r>
          </w:p>
        </w:tc>
        <w:tc>
          <w:tcPr>
            <w:tcW w:w="1031"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3,034.34</w:t>
            </w: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20404</w:t>
            </w:r>
          </w:p>
        </w:tc>
        <w:tc>
          <w:tcPr>
            <w:tcW w:w="208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检察</w:t>
            </w:r>
          </w:p>
        </w:tc>
        <w:tc>
          <w:tcPr>
            <w:tcW w:w="1088"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3,034.34</w:t>
            </w:r>
          </w:p>
        </w:tc>
        <w:tc>
          <w:tcPr>
            <w:tcW w:w="1031"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3,034.34</w:t>
            </w: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2040401</w:t>
            </w:r>
          </w:p>
        </w:tc>
        <w:tc>
          <w:tcPr>
            <w:tcW w:w="2080" w:type="dxa"/>
            <w:gridSpan w:val="2"/>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088"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2,231.50</w:t>
            </w:r>
          </w:p>
        </w:tc>
        <w:tc>
          <w:tcPr>
            <w:tcW w:w="1031"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2,231.50</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2040402</w:t>
            </w:r>
          </w:p>
        </w:tc>
        <w:tc>
          <w:tcPr>
            <w:tcW w:w="2080" w:type="dxa"/>
            <w:gridSpan w:val="2"/>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088"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316.71</w:t>
            </w:r>
          </w:p>
        </w:tc>
        <w:tc>
          <w:tcPr>
            <w:tcW w:w="1031"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316.71</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2040409</w:t>
            </w:r>
          </w:p>
        </w:tc>
        <w:tc>
          <w:tcPr>
            <w:tcW w:w="2080" w:type="dxa"/>
            <w:gridSpan w:val="2"/>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“两房”建设</w:t>
            </w:r>
          </w:p>
        </w:tc>
        <w:tc>
          <w:tcPr>
            <w:tcW w:w="1088"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181.94</w:t>
            </w:r>
          </w:p>
        </w:tc>
        <w:tc>
          <w:tcPr>
            <w:tcW w:w="1031"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181.94</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2040410</w:t>
            </w:r>
          </w:p>
        </w:tc>
        <w:tc>
          <w:tcPr>
            <w:tcW w:w="2080" w:type="dxa"/>
            <w:gridSpan w:val="2"/>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检察监督</w:t>
            </w:r>
          </w:p>
        </w:tc>
        <w:tc>
          <w:tcPr>
            <w:tcW w:w="1088"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304.18</w:t>
            </w:r>
          </w:p>
        </w:tc>
        <w:tc>
          <w:tcPr>
            <w:tcW w:w="1031"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304.18</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208</w:t>
            </w:r>
          </w:p>
        </w:tc>
        <w:tc>
          <w:tcPr>
            <w:tcW w:w="208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1088"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141.77</w:t>
            </w:r>
          </w:p>
        </w:tc>
        <w:tc>
          <w:tcPr>
            <w:tcW w:w="1031"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141.77</w:t>
            </w: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20805</w:t>
            </w:r>
          </w:p>
        </w:tc>
        <w:tc>
          <w:tcPr>
            <w:tcW w:w="208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行政事业单位养老支出</w:t>
            </w:r>
          </w:p>
        </w:tc>
        <w:tc>
          <w:tcPr>
            <w:tcW w:w="1088"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141.77</w:t>
            </w:r>
          </w:p>
        </w:tc>
        <w:tc>
          <w:tcPr>
            <w:tcW w:w="1031"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141.77</w:t>
            </w: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2080" w:type="dxa"/>
            <w:gridSpan w:val="2"/>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088"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125.77</w:t>
            </w:r>
          </w:p>
        </w:tc>
        <w:tc>
          <w:tcPr>
            <w:tcW w:w="1031"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125.77</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2080" w:type="dxa"/>
            <w:gridSpan w:val="2"/>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088"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1031"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229</w:t>
            </w:r>
          </w:p>
        </w:tc>
        <w:tc>
          <w:tcPr>
            <w:tcW w:w="208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1088"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212.64</w:t>
            </w:r>
          </w:p>
        </w:tc>
        <w:tc>
          <w:tcPr>
            <w:tcW w:w="1031"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212.64</w:t>
            </w: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22999</w:t>
            </w:r>
          </w:p>
        </w:tc>
        <w:tc>
          <w:tcPr>
            <w:tcW w:w="208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1088"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212.64</w:t>
            </w:r>
          </w:p>
        </w:tc>
        <w:tc>
          <w:tcPr>
            <w:tcW w:w="1031"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212.64</w:t>
            </w:r>
          </w:p>
        </w:tc>
      </w:tr>
      <w:tr>
        <w:tblPrEx>
          <w:tblCellMar>
            <w:top w:w="0" w:type="dxa"/>
            <w:left w:w="108" w:type="dxa"/>
            <w:bottom w:w="0" w:type="dxa"/>
            <w:right w:w="108" w:type="dxa"/>
          </w:tblCellMar>
        </w:tblPrEx>
        <w:trPr>
          <w:gridAfter w:val="1"/>
          <w:wAfter w:w="114" w:type="dxa"/>
          <w:trHeight w:val="300" w:hRule="atLeast"/>
        </w:trPr>
        <w:tc>
          <w:tcPr>
            <w:tcW w:w="94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2299999</w:t>
            </w:r>
          </w:p>
        </w:tc>
        <w:tc>
          <w:tcPr>
            <w:tcW w:w="2080" w:type="dxa"/>
            <w:gridSpan w:val="2"/>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1088"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212.64</w:t>
            </w:r>
          </w:p>
        </w:tc>
        <w:tc>
          <w:tcPr>
            <w:tcW w:w="1031"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3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58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25"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8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212.64</w:t>
            </w:r>
          </w:p>
        </w:tc>
      </w:tr>
    </w:tbl>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tbl>
      <w:tblPr>
        <w:tblStyle w:val="5"/>
        <w:tblW w:w="8777" w:type="dxa"/>
        <w:tblInd w:w="93" w:type="dxa"/>
        <w:shd w:val="clear" w:color="auto" w:fill="auto"/>
        <w:tblLayout w:type="fixed"/>
        <w:tblCellMar>
          <w:top w:w="0" w:type="dxa"/>
          <w:left w:w="108" w:type="dxa"/>
          <w:bottom w:w="0" w:type="dxa"/>
          <w:right w:w="108" w:type="dxa"/>
        </w:tblCellMar>
      </w:tblPr>
      <w:tblGrid>
        <w:gridCol w:w="1090"/>
        <w:gridCol w:w="2212"/>
        <w:gridCol w:w="1069"/>
        <w:gridCol w:w="1144"/>
        <w:gridCol w:w="993"/>
        <w:gridCol w:w="769"/>
        <w:gridCol w:w="656"/>
        <w:gridCol w:w="844"/>
      </w:tblGrid>
      <w:tr>
        <w:tblPrEx>
          <w:shd w:val="clear" w:color="auto" w:fill="auto"/>
          <w:tblCellMar>
            <w:top w:w="0" w:type="dxa"/>
            <w:left w:w="108" w:type="dxa"/>
            <w:bottom w:w="0" w:type="dxa"/>
            <w:right w:w="108" w:type="dxa"/>
          </w:tblCellMar>
        </w:tblPrEx>
        <w:trPr>
          <w:trHeight w:val="375" w:hRule="atLeast"/>
        </w:trPr>
        <w:tc>
          <w:tcPr>
            <w:tcW w:w="8777" w:type="dxa"/>
            <w:gridSpan w:val="8"/>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trHeight w:val="300" w:hRule="atLeast"/>
        </w:trPr>
        <w:tc>
          <w:tcPr>
            <w:tcW w:w="1090"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2212"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1069"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1144"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993"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769"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18"/>
                <w:szCs w:val="18"/>
                <w:u w:val="none"/>
              </w:rPr>
            </w:pPr>
          </w:p>
        </w:tc>
        <w:tc>
          <w:tcPr>
            <w:tcW w:w="1500" w:type="dxa"/>
            <w:gridSpan w:val="2"/>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CellMar>
            <w:top w:w="0" w:type="dxa"/>
            <w:left w:w="108" w:type="dxa"/>
            <w:bottom w:w="0" w:type="dxa"/>
            <w:right w:w="108" w:type="dxa"/>
          </w:tblCellMar>
        </w:tblPrEx>
        <w:trPr>
          <w:trHeight w:val="300" w:hRule="atLeast"/>
        </w:trPr>
        <w:tc>
          <w:tcPr>
            <w:tcW w:w="8777" w:type="dxa"/>
            <w:gridSpan w:val="8"/>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部门：仙桃市人民检察院            2021年度               金额单位：万元</w:t>
            </w:r>
          </w:p>
        </w:tc>
      </w:tr>
      <w:tr>
        <w:tblPrEx>
          <w:tblCellMar>
            <w:top w:w="0" w:type="dxa"/>
            <w:left w:w="108" w:type="dxa"/>
            <w:bottom w:w="0" w:type="dxa"/>
            <w:right w:w="108" w:type="dxa"/>
          </w:tblCellMar>
        </w:tblPrEx>
        <w:trPr>
          <w:trHeight w:val="300" w:hRule="atLeast"/>
        </w:trPr>
        <w:tc>
          <w:tcPr>
            <w:tcW w:w="330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069"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144"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993"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769"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656"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844"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CellMar>
            <w:top w:w="0" w:type="dxa"/>
            <w:left w:w="108" w:type="dxa"/>
            <w:bottom w:w="0" w:type="dxa"/>
            <w:right w:w="108" w:type="dxa"/>
          </w:tblCellMar>
        </w:tblPrEx>
        <w:trPr>
          <w:trHeight w:val="300" w:hRule="atLeast"/>
        </w:trPr>
        <w:tc>
          <w:tcPr>
            <w:tcW w:w="109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221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144"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993"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7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656"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844"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2212"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0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144"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993"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7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656"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844"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2212"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0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1144"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993"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7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656"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c>
          <w:tcPr>
            <w:tcW w:w="844"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330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069"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4"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93"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69"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4" w:type="dxa"/>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CellMar>
            <w:top w:w="0" w:type="dxa"/>
            <w:left w:w="108" w:type="dxa"/>
            <w:bottom w:w="0" w:type="dxa"/>
            <w:right w:w="108" w:type="dxa"/>
          </w:tblCellMar>
        </w:tblPrEx>
        <w:trPr>
          <w:trHeight w:val="300" w:hRule="atLeast"/>
        </w:trPr>
        <w:tc>
          <w:tcPr>
            <w:tcW w:w="330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3,381.04</w:t>
            </w:r>
          </w:p>
        </w:tc>
        <w:tc>
          <w:tcPr>
            <w:tcW w:w="11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2,373.27</w:t>
            </w: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1,007.76</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204</w:t>
            </w:r>
          </w:p>
        </w:tc>
        <w:tc>
          <w:tcPr>
            <w:tcW w:w="22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公共安全支出</w:t>
            </w:r>
          </w:p>
        </w:tc>
        <w:tc>
          <w:tcPr>
            <w:tcW w:w="10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3,034.34</w:t>
            </w:r>
          </w:p>
        </w:tc>
        <w:tc>
          <w:tcPr>
            <w:tcW w:w="11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2,231.50</w:t>
            </w:r>
          </w:p>
        </w:tc>
        <w:tc>
          <w:tcPr>
            <w:tcW w:w="99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802.83</w:t>
            </w: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20404</w:t>
            </w:r>
          </w:p>
        </w:tc>
        <w:tc>
          <w:tcPr>
            <w:tcW w:w="22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检察</w:t>
            </w:r>
          </w:p>
        </w:tc>
        <w:tc>
          <w:tcPr>
            <w:tcW w:w="10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3,034.34</w:t>
            </w:r>
          </w:p>
        </w:tc>
        <w:tc>
          <w:tcPr>
            <w:tcW w:w="11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2,231.50</w:t>
            </w:r>
          </w:p>
        </w:tc>
        <w:tc>
          <w:tcPr>
            <w:tcW w:w="99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802.83</w:t>
            </w: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2040401</w:t>
            </w:r>
          </w:p>
        </w:tc>
        <w:tc>
          <w:tcPr>
            <w:tcW w:w="2212" w:type="dxa"/>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0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2,231.50</w:t>
            </w:r>
          </w:p>
        </w:tc>
        <w:tc>
          <w:tcPr>
            <w:tcW w:w="11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2,231.50</w:t>
            </w: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2040402</w:t>
            </w:r>
          </w:p>
        </w:tc>
        <w:tc>
          <w:tcPr>
            <w:tcW w:w="2212" w:type="dxa"/>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0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316.71</w:t>
            </w:r>
          </w:p>
        </w:tc>
        <w:tc>
          <w:tcPr>
            <w:tcW w:w="11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316.71</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2040409</w:t>
            </w:r>
          </w:p>
        </w:tc>
        <w:tc>
          <w:tcPr>
            <w:tcW w:w="2212" w:type="dxa"/>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“两房”建设</w:t>
            </w:r>
          </w:p>
        </w:tc>
        <w:tc>
          <w:tcPr>
            <w:tcW w:w="10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181.94</w:t>
            </w:r>
          </w:p>
        </w:tc>
        <w:tc>
          <w:tcPr>
            <w:tcW w:w="11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181.94</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2040410</w:t>
            </w:r>
          </w:p>
        </w:tc>
        <w:tc>
          <w:tcPr>
            <w:tcW w:w="2212" w:type="dxa"/>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检察监督</w:t>
            </w:r>
          </w:p>
        </w:tc>
        <w:tc>
          <w:tcPr>
            <w:tcW w:w="10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304.18</w:t>
            </w:r>
          </w:p>
        </w:tc>
        <w:tc>
          <w:tcPr>
            <w:tcW w:w="11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304.18</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208</w:t>
            </w:r>
          </w:p>
        </w:tc>
        <w:tc>
          <w:tcPr>
            <w:tcW w:w="22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10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141.77</w:t>
            </w:r>
          </w:p>
        </w:tc>
        <w:tc>
          <w:tcPr>
            <w:tcW w:w="11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141.77</w:t>
            </w:r>
          </w:p>
        </w:tc>
        <w:tc>
          <w:tcPr>
            <w:tcW w:w="99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20805</w:t>
            </w:r>
          </w:p>
        </w:tc>
        <w:tc>
          <w:tcPr>
            <w:tcW w:w="22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行政事业单位养老支出</w:t>
            </w:r>
          </w:p>
        </w:tc>
        <w:tc>
          <w:tcPr>
            <w:tcW w:w="10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141.77</w:t>
            </w:r>
          </w:p>
        </w:tc>
        <w:tc>
          <w:tcPr>
            <w:tcW w:w="11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141.77</w:t>
            </w:r>
          </w:p>
        </w:tc>
        <w:tc>
          <w:tcPr>
            <w:tcW w:w="99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2212" w:type="dxa"/>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0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125.77</w:t>
            </w:r>
          </w:p>
        </w:tc>
        <w:tc>
          <w:tcPr>
            <w:tcW w:w="11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125.77</w:t>
            </w: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2212" w:type="dxa"/>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0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11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229</w:t>
            </w:r>
          </w:p>
        </w:tc>
        <w:tc>
          <w:tcPr>
            <w:tcW w:w="22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10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204.93</w:t>
            </w:r>
          </w:p>
        </w:tc>
        <w:tc>
          <w:tcPr>
            <w:tcW w:w="11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99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204.93</w:t>
            </w: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22999</w:t>
            </w:r>
          </w:p>
        </w:tc>
        <w:tc>
          <w:tcPr>
            <w:tcW w:w="22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10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204.93</w:t>
            </w:r>
          </w:p>
        </w:tc>
        <w:tc>
          <w:tcPr>
            <w:tcW w:w="11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99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204.93</w:t>
            </w:r>
          </w:p>
        </w:tc>
        <w:tc>
          <w:tcPr>
            <w:tcW w:w="7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10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2299999</w:t>
            </w:r>
          </w:p>
        </w:tc>
        <w:tc>
          <w:tcPr>
            <w:tcW w:w="2212" w:type="dxa"/>
            <w:tcBorders>
              <w:top w:val="nil"/>
              <w:left w:val="nil"/>
              <w:bottom w:val="single" w:color="000000" w:sz="4" w:space="0"/>
              <w:right w:val="single" w:color="000000" w:sz="4" w:space="0"/>
            </w:tcBorders>
            <w:shd w:val="clear" w:color="auto" w:fill="CC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10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204.93</w:t>
            </w:r>
          </w:p>
        </w:tc>
        <w:tc>
          <w:tcPr>
            <w:tcW w:w="11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204.93</w:t>
            </w:r>
          </w:p>
        </w:tc>
        <w:tc>
          <w:tcPr>
            <w:tcW w:w="76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656"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c>
          <w:tcPr>
            <w:tcW w:w="844"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8777" w:type="dxa"/>
            <w:gridSpan w:val="8"/>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tbl>
      <w:tblPr>
        <w:tblStyle w:val="5"/>
        <w:tblW w:w="9510" w:type="dxa"/>
        <w:tblInd w:w="93" w:type="dxa"/>
        <w:shd w:val="clear" w:color="auto" w:fill="auto"/>
        <w:tblLayout w:type="fixed"/>
        <w:tblCellMar>
          <w:top w:w="0" w:type="dxa"/>
          <w:left w:w="108" w:type="dxa"/>
          <w:bottom w:w="0" w:type="dxa"/>
          <w:right w:w="108" w:type="dxa"/>
        </w:tblCellMar>
      </w:tblPr>
      <w:tblGrid>
        <w:gridCol w:w="1165"/>
        <w:gridCol w:w="976"/>
        <w:gridCol w:w="469"/>
        <w:gridCol w:w="862"/>
        <w:gridCol w:w="1405"/>
        <w:gridCol w:w="1145"/>
        <w:gridCol w:w="404"/>
        <w:gridCol w:w="478"/>
        <w:gridCol w:w="404"/>
        <w:gridCol w:w="232"/>
        <w:gridCol w:w="668"/>
        <w:gridCol w:w="550"/>
        <w:gridCol w:w="143"/>
        <w:gridCol w:w="609"/>
      </w:tblGrid>
      <w:tr>
        <w:tblPrEx>
          <w:shd w:val="clear" w:color="auto" w:fill="auto"/>
          <w:tblCellMar>
            <w:top w:w="0" w:type="dxa"/>
            <w:left w:w="108" w:type="dxa"/>
            <w:bottom w:w="0" w:type="dxa"/>
            <w:right w:w="108" w:type="dxa"/>
          </w:tblCellMar>
        </w:tblPrEx>
        <w:trPr>
          <w:trHeight w:val="346" w:hRule="atLeast"/>
        </w:trPr>
        <w:tc>
          <w:tcPr>
            <w:tcW w:w="9510" w:type="dxa"/>
            <w:gridSpan w:val="14"/>
            <w:tcBorders>
              <w:top w:val="nil"/>
              <w:left w:val="nil"/>
              <w:bottom w:val="nil"/>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24"/>
                <w:szCs w:val="24"/>
                <w:u w:val="none"/>
                <w:lang w:val="en-US" w:eastAsia="zh-CN" w:bidi="ar"/>
              </w:rPr>
              <w:t>财政拨款收入支出决算总表</w:t>
            </w:r>
          </w:p>
        </w:tc>
      </w:tr>
      <w:tr>
        <w:tblPrEx>
          <w:tblCellMar>
            <w:top w:w="0" w:type="dxa"/>
            <w:left w:w="108" w:type="dxa"/>
            <w:bottom w:w="0" w:type="dxa"/>
            <w:right w:w="108" w:type="dxa"/>
          </w:tblCellMar>
        </w:tblPrEx>
        <w:trPr>
          <w:trHeight w:val="263" w:hRule="atLeast"/>
        </w:trPr>
        <w:tc>
          <w:tcPr>
            <w:tcW w:w="2141" w:type="dxa"/>
            <w:gridSpan w:val="2"/>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469"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862"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2550" w:type="dxa"/>
            <w:gridSpan w:val="2"/>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404"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882" w:type="dxa"/>
            <w:gridSpan w:val="2"/>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p>
        </w:tc>
        <w:tc>
          <w:tcPr>
            <w:tcW w:w="2202" w:type="dxa"/>
            <w:gridSpan w:val="5"/>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公开04表</w:t>
            </w:r>
          </w:p>
        </w:tc>
      </w:tr>
      <w:tr>
        <w:tblPrEx>
          <w:tblCellMar>
            <w:top w:w="0" w:type="dxa"/>
            <w:left w:w="108" w:type="dxa"/>
            <w:bottom w:w="0" w:type="dxa"/>
            <w:right w:w="108" w:type="dxa"/>
          </w:tblCellMar>
        </w:tblPrEx>
        <w:trPr>
          <w:trHeight w:val="298" w:hRule="atLeast"/>
        </w:trPr>
        <w:tc>
          <w:tcPr>
            <w:tcW w:w="3472" w:type="dxa"/>
            <w:gridSpan w:val="4"/>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部门：仙桃市人民检察院</w:t>
            </w:r>
          </w:p>
        </w:tc>
        <w:tc>
          <w:tcPr>
            <w:tcW w:w="2550" w:type="dxa"/>
            <w:gridSpan w:val="2"/>
            <w:tcBorders>
              <w:top w:val="nil"/>
              <w:left w:val="nil"/>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2021年度</w:t>
            </w:r>
          </w:p>
        </w:tc>
        <w:tc>
          <w:tcPr>
            <w:tcW w:w="882" w:type="dxa"/>
            <w:gridSpan w:val="2"/>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2606" w:type="dxa"/>
            <w:gridSpan w:val="6"/>
            <w:tcBorders>
              <w:top w:val="nil"/>
              <w:left w:val="nil"/>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CellMar>
            <w:top w:w="0" w:type="dxa"/>
            <w:left w:w="108" w:type="dxa"/>
            <w:bottom w:w="0" w:type="dxa"/>
            <w:right w:w="108" w:type="dxa"/>
          </w:tblCellMar>
        </w:tblPrEx>
        <w:trPr>
          <w:trHeight w:val="132" w:hRule="atLeast"/>
        </w:trPr>
        <w:tc>
          <w:tcPr>
            <w:tcW w:w="3472"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收     入</w:t>
            </w:r>
          </w:p>
        </w:tc>
        <w:tc>
          <w:tcPr>
            <w:tcW w:w="6038" w:type="dxa"/>
            <w:gridSpan w:val="10"/>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支     出</w:t>
            </w:r>
          </w:p>
        </w:tc>
      </w:tr>
      <w:tr>
        <w:tblPrEx>
          <w:tblCellMar>
            <w:top w:w="0" w:type="dxa"/>
            <w:left w:w="108" w:type="dxa"/>
            <w:bottom w:w="0" w:type="dxa"/>
            <w:right w:w="108" w:type="dxa"/>
          </w:tblCellMar>
        </w:tblPrEx>
        <w:trPr>
          <w:trHeight w:val="285" w:hRule="atLeast"/>
        </w:trPr>
        <w:tc>
          <w:tcPr>
            <w:tcW w:w="2141" w:type="dxa"/>
            <w:gridSpan w:val="2"/>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469"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行次</w:t>
            </w:r>
          </w:p>
        </w:tc>
        <w:tc>
          <w:tcPr>
            <w:tcW w:w="862"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c>
          <w:tcPr>
            <w:tcW w:w="255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404"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行次</w:t>
            </w:r>
          </w:p>
        </w:tc>
        <w:tc>
          <w:tcPr>
            <w:tcW w:w="882" w:type="dxa"/>
            <w:gridSpan w:val="2"/>
            <w:vMerge w:val="restart"/>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90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一般公共预算财政拨款</w:t>
            </w:r>
          </w:p>
        </w:tc>
        <w:tc>
          <w:tcPr>
            <w:tcW w:w="693"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政府性基金预算财政拨款</w:t>
            </w:r>
          </w:p>
        </w:tc>
        <w:tc>
          <w:tcPr>
            <w:tcW w:w="609"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国有资本经营预算财政拨款</w:t>
            </w:r>
          </w:p>
        </w:tc>
      </w:tr>
      <w:tr>
        <w:tblPrEx>
          <w:tblCellMar>
            <w:top w:w="0" w:type="dxa"/>
            <w:left w:w="108" w:type="dxa"/>
            <w:bottom w:w="0" w:type="dxa"/>
            <w:right w:w="108" w:type="dxa"/>
          </w:tblCellMar>
        </w:tblPrEx>
        <w:trPr>
          <w:trHeight w:val="393" w:hRule="atLeast"/>
        </w:trPr>
        <w:tc>
          <w:tcPr>
            <w:tcW w:w="2141" w:type="dxa"/>
            <w:gridSpan w:val="2"/>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both"/>
              <w:rPr>
                <w:rFonts w:hint="eastAsia" w:ascii="宋体" w:hAnsi="宋体" w:eastAsia="宋体" w:cs="宋体"/>
                <w:i w:val="0"/>
                <w:iCs w:val="0"/>
                <w:color w:val="000000"/>
                <w:sz w:val="15"/>
                <w:szCs w:val="15"/>
                <w:u w:val="none"/>
              </w:rPr>
            </w:pPr>
          </w:p>
        </w:tc>
        <w:tc>
          <w:tcPr>
            <w:tcW w:w="46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862"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2550" w:type="dxa"/>
            <w:gridSpan w:val="2"/>
            <w:vMerge w:val="continue"/>
            <w:tcBorders>
              <w:top w:val="nil"/>
              <w:left w:val="nil"/>
              <w:bottom w:val="single" w:color="000000" w:sz="4" w:space="0"/>
              <w:right w:val="single" w:color="000000" w:sz="4" w:space="0"/>
            </w:tcBorders>
            <w:shd w:val="clear" w:color="auto" w:fill="C0C0C0"/>
            <w:vAlign w:val="bottom"/>
          </w:tcPr>
          <w:p>
            <w:pPr>
              <w:keepNext w:val="0"/>
              <w:keepLines w:val="0"/>
              <w:pageBreakBefore w:val="0"/>
              <w:kinsoku/>
              <w:wordWrap/>
              <w:overflowPunct/>
              <w:topLinePunct w:val="0"/>
              <w:autoSpaceDE/>
              <w:autoSpaceDN/>
              <w:bidi w:val="0"/>
              <w:adjustRightInd/>
              <w:snapToGrid/>
              <w:spacing w:line="200" w:lineRule="exact"/>
              <w:jc w:val="both"/>
              <w:rPr>
                <w:rFonts w:hint="eastAsia" w:ascii="宋体" w:hAnsi="宋体" w:eastAsia="宋体" w:cs="宋体"/>
                <w:i w:val="0"/>
                <w:iCs w:val="0"/>
                <w:color w:val="000000"/>
                <w:sz w:val="15"/>
                <w:szCs w:val="15"/>
                <w:u w:val="none"/>
              </w:rPr>
            </w:pPr>
          </w:p>
        </w:tc>
        <w:tc>
          <w:tcPr>
            <w:tcW w:w="404"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882" w:type="dxa"/>
            <w:gridSpan w:val="2"/>
            <w:vMerge w:val="continue"/>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900"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693" w:type="dxa"/>
            <w:gridSpan w:val="2"/>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60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187"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550" w:type="dxa"/>
            <w:gridSpan w:val="2"/>
            <w:tcBorders>
              <w:top w:val="nil"/>
              <w:left w:val="nil"/>
              <w:bottom w:val="single" w:color="000000" w:sz="4" w:space="0"/>
              <w:right w:val="single" w:color="000000" w:sz="4" w:space="0"/>
            </w:tcBorders>
            <w:shd w:val="clear" w:color="auto" w:fill="C0C0C0"/>
            <w:noWrap/>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882"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90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693"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60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CellMar>
            <w:top w:w="0" w:type="dxa"/>
            <w:left w:w="108" w:type="dxa"/>
            <w:bottom w:w="0" w:type="dxa"/>
            <w:right w:w="108" w:type="dxa"/>
          </w:tblCellMar>
        </w:tblPrEx>
        <w:trPr>
          <w:trHeight w:val="338"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一、一般公共预算财政拨款</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3,176.11</w:t>
            </w: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一、一般公共服务支出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06"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二、政府性基金预算财政拨款</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二、外交支出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06"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三、国有资本经营财政拨款</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三、国防支出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35</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四、公共安全支出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3,034.34</w:t>
            </w: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3,034.34</w:t>
            </w: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43"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五、教育支出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37</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62"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六、科学技术支出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七、文化旅游体育与传媒支出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八、社会保障和就业支出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141.77</w:t>
            </w: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141.77</w:t>
            </w: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九、卫生健康支出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41</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十、节能环保支出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42</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十一、城乡社区支出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十二、农林水支出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44</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十三、交通运输支出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45</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十四、资源勘探工业信息等支出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46</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十五、商业服务业等支出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47</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十六、金融支出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48</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十七、援助其他地区支出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49</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十八、自然资源海洋气象等支出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十九、住房保障支出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二十、粮油物资储备支出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52</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二十一、国有资本经营预算支出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53</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二十二、灾害防治及应急管理支出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二十三、其他支出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55</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二十四、债务还本支出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56</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二十五、债务付息支出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57</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二十六、抗疫特别国债安排的支出</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58</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本年收入合计</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3,176.11</w:t>
            </w: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本年支出合计</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59</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3,176.11</w:t>
            </w: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3,176.11</w:t>
            </w: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年初财政拨款结转和结余</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年末财政拨款结转和结余</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60</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一般公共预算财政拨款</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61</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政府性基金预算财政拨款</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62</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国有资本经营预算财政拨款</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63</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21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总计</w:t>
            </w:r>
          </w:p>
        </w:tc>
        <w:tc>
          <w:tcPr>
            <w:tcW w:w="469"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w:t>
            </w:r>
          </w:p>
        </w:tc>
        <w:tc>
          <w:tcPr>
            <w:tcW w:w="862"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3,176.11</w:t>
            </w:r>
          </w:p>
        </w:tc>
        <w:tc>
          <w:tcPr>
            <w:tcW w:w="2550" w:type="dxa"/>
            <w:gridSpan w:val="2"/>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总计</w:t>
            </w:r>
          </w:p>
        </w:tc>
        <w:tc>
          <w:tcPr>
            <w:tcW w:w="40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64</w:t>
            </w:r>
          </w:p>
        </w:tc>
        <w:tc>
          <w:tcPr>
            <w:tcW w:w="882"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3,176.11</w:t>
            </w:r>
          </w:p>
        </w:tc>
        <w:tc>
          <w:tcPr>
            <w:tcW w:w="900"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3,176.11</w:t>
            </w:r>
          </w:p>
        </w:tc>
        <w:tc>
          <w:tcPr>
            <w:tcW w:w="693" w:type="dxa"/>
            <w:gridSpan w:val="2"/>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60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9510" w:type="dxa"/>
            <w:gridSpan w:val="14"/>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5"/>
                <w:szCs w:val="15"/>
                <w:u w:val="none"/>
                <w:lang w:val="en-US" w:eastAsia="zh-CN" w:bidi="ar"/>
              </w:rPr>
              <w:t>注：本表反映部门本年度一般公共预算财政拨款、政府性基金预算财政拨款和国有资本经营预算财政拨款的总收支和年末结转结余情况。</w:t>
            </w:r>
          </w:p>
        </w:tc>
      </w:tr>
      <w:tr>
        <w:tblPrEx>
          <w:tblCellMar>
            <w:top w:w="0" w:type="dxa"/>
            <w:left w:w="108" w:type="dxa"/>
            <w:bottom w:w="0" w:type="dxa"/>
            <w:right w:w="108" w:type="dxa"/>
          </w:tblCellMar>
        </w:tblPrEx>
        <w:trPr>
          <w:gridAfter w:val="2"/>
          <w:wAfter w:w="752" w:type="dxa"/>
          <w:trHeight w:val="375" w:hRule="atLeast"/>
        </w:trPr>
        <w:tc>
          <w:tcPr>
            <w:tcW w:w="8758" w:type="dxa"/>
            <w:gridSpan w:val="12"/>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12"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4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8"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18"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rPr>
          <w:gridAfter w:val="2"/>
          <w:wAfter w:w="752" w:type="dxa"/>
          <w:trHeight w:val="300" w:hRule="atLeast"/>
        </w:trPr>
        <w:tc>
          <w:tcPr>
            <w:tcW w:w="6022" w:type="dxa"/>
            <w:gridSpan w:val="6"/>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部门：仙桃市人民检察院                  2021年度</w:t>
            </w:r>
          </w:p>
        </w:tc>
        <w:tc>
          <w:tcPr>
            <w:tcW w:w="2736" w:type="dxa"/>
            <w:gridSpan w:val="6"/>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gridAfter w:val="2"/>
          <w:wAfter w:w="752" w:type="dxa"/>
          <w:trHeight w:val="300" w:hRule="atLeast"/>
        </w:trPr>
        <w:tc>
          <w:tcPr>
            <w:tcW w:w="4877"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881" w:type="dxa"/>
            <w:gridSpan w:val="7"/>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CellMar>
            <w:top w:w="0" w:type="dxa"/>
            <w:left w:w="108" w:type="dxa"/>
            <w:bottom w:w="0" w:type="dxa"/>
            <w:right w:w="108" w:type="dxa"/>
          </w:tblCellMar>
        </w:tblPrEx>
        <w:trPr>
          <w:gridAfter w:val="2"/>
          <w:wAfter w:w="752" w:type="dxa"/>
          <w:trHeight w:val="300" w:hRule="atLeast"/>
        </w:trPr>
        <w:tc>
          <w:tcPr>
            <w:tcW w:w="1165"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712" w:type="dxa"/>
            <w:gridSpan w:val="4"/>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18"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18"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gridAfter w:val="2"/>
          <w:wAfter w:w="752" w:type="dxa"/>
          <w:trHeight w:val="270" w:hRule="atLeast"/>
        </w:trPr>
        <w:tc>
          <w:tcPr>
            <w:tcW w:w="1165"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712"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1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18"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1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2"/>
          <w:wAfter w:w="752" w:type="dxa"/>
          <w:trHeight w:val="300" w:hRule="atLeast"/>
        </w:trPr>
        <w:tc>
          <w:tcPr>
            <w:tcW w:w="1165"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712"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1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18"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1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2"/>
          <w:wAfter w:w="752" w:type="dxa"/>
          <w:trHeight w:val="300" w:hRule="atLeast"/>
        </w:trPr>
        <w:tc>
          <w:tcPr>
            <w:tcW w:w="4877"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18"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gridAfter w:val="2"/>
          <w:wAfter w:w="752" w:type="dxa"/>
          <w:trHeight w:val="300" w:hRule="atLeast"/>
        </w:trPr>
        <w:tc>
          <w:tcPr>
            <w:tcW w:w="4877"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3,176.11</w:t>
            </w:r>
          </w:p>
        </w:tc>
        <w:tc>
          <w:tcPr>
            <w:tcW w:w="151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2,373.27</w:t>
            </w:r>
          </w:p>
        </w:tc>
        <w:tc>
          <w:tcPr>
            <w:tcW w:w="121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802.83</w:t>
            </w: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3712"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公共安全支出</w:t>
            </w:r>
          </w:p>
        </w:tc>
        <w:tc>
          <w:tcPr>
            <w:tcW w:w="11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3,034.34</w:t>
            </w:r>
          </w:p>
        </w:tc>
        <w:tc>
          <w:tcPr>
            <w:tcW w:w="1518"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2,231.50</w:t>
            </w:r>
          </w:p>
        </w:tc>
        <w:tc>
          <w:tcPr>
            <w:tcW w:w="121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802.83</w:t>
            </w: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20404</w:t>
            </w:r>
          </w:p>
        </w:tc>
        <w:tc>
          <w:tcPr>
            <w:tcW w:w="3712"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检察</w:t>
            </w:r>
          </w:p>
        </w:tc>
        <w:tc>
          <w:tcPr>
            <w:tcW w:w="11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3,034.34</w:t>
            </w:r>
          </w:p>
        </w:tc>
        <w:tc>
          <w:tcPr>
            <w:tcW w:w="1518"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2,231.50</w:t>
            </w:r>
          </w:p>
        </w:tc>
        <w:tc>
          <w:tcPr>
            <w:tcW w:w="121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802.83</w:t>
            </w: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2040401</w:t>
            </w:r>
          </w:p>
        </w:tc>
        <w:tc>
          <w:tcPr>
            <w:tcW w:w="3712" w:type="dxa"/>
            <w:gridSpan w:val="4"/>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2,231.50</w:t>
            </w:r>
          </w:p>
        </w:tc>
        <w:tc>
          <w:tcPr>
            <w:tcW w:w="151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2,231.50</w:t>
            </w:r>
          </w:p>
        </w:tc>
        <w:tc>
          <w:tcPr>
            <w:tcW w:w="1218"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2040402</w:t>
            </w:r>
          </w:p>
        </w:tc>
        <w:tc>
          <w:tcPr>
            <w:tcW w:w="3712" w:type="dxa"/>
            <w:gridSpan w:val="4"/>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316.71</w:t>
            </w:r>
          </w:p>
        </w:tc>
        <w:tc>
          <w:tcPr>
            <w:tcW w:w="1518"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1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316.71</w:t>
            </w: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2040409</w:t>
            </w:r>
          </w:p>
        </w:tc>
        <w:tc>
          <w:tcPr>
            <w:tcW w:w="3712" w:type="dxa"/>
            <w:gridSpan w:val="4"/>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“两房”建设</w:t>
            </w:r>
          </w:p>
        </w:tc>
        <w:tc>
          <w:tcPr>
            <w:tcW w:w="1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181.94</w:t>
            </w:r>
          </w:p>
        </w:tc>
        <w:tc>
          <w:tcPr>
            <w:tcW w:w="1518"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1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181.94</w:t>
            </w: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2040410</w:t>
            </w:r>
          </w:p>
        </w:tc>
        <w:tc>
          <w:tcPr>
            <w:tcW w:w="3712" w:type="dxa"/>
            <w:gridSpan w:val="4"/>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检察监督</w:t>
            </w:r>
          </w:p>
        </w:tc>
        <w:tc>
          <w:tcPr>
            <w:tcW w:w="1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304.18</w:t>
            </w:r>
          </w:p>
        </w:tc>
        <w:tc>
          <w:tcPr>
            <w:tcW w:w="1518"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1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304.18</w:t>
            </w: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712"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1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141.77</w:t>
            </w:r>
          </w:p>
        </w:tc>
        <w:tc>
          <w:tcPr>
            <w:tcW w:w="1518"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141.77</w:t>
            </w:r>
          </w:p>
        </w:tc>
        <w:tc>
          <w:tcPr>
            <w:tcW w:w="1218"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712"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1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141.77</w:t>
            </w:r>
          </w:p>
        </w:tc>
        <w:tc>
          <w:tcPr>
            <w:tcW w:w="1518"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141.77</w:t>
            </w:r>
          </w:p>
        </w:tc>
        <w:tc>
          <w:tcPr>
            <w:tcW w:w="1218"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712" w:type="dxa"/>
            <w:gridSpan w:val="4"/>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125.77</w:t>
            </w:r>
          </w:p>
        </w:tc>
        <w:tc>
          <w:tcPr>
            <w:tcW w:w="151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125.77</w:t>
            </w:r>
          </w:p>
        </w:tc>
        <w:tc>
          <w:tcPr>
            <w:tcW w:w="1218"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2"/>
          <w:wAfter w:w="752" w:type="dxa"/>
          <w:trHeight w:val="300" w:hRule="atLeast"/>
        </w:trPr>
        <w:tc>
          <w:tcPr>
            <w:tcW w:w="116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712" w:type="dxa"/>
            <w:gridSpan w:val="4"/>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c>
          <w:tcPr>
            <w:tcW w:w="151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c>
          <w:tcPr>
            <w:tcW w:w="1218"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2"/>
          <w:wAfter w:w="752" w:type="dxa"/>
          <w:trHeight w:val="300" w:hRule="atLeast"/>
        </w:trPr>
        <w:tc>
          <w:tcPr>
            <w:tcW w:w="8758" w:type="dxa"/>
            <w:gridSpan w:val="12"/>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tbl>
      <w:tblPr>
        <w:tblStyle w:val="5"/>
        <w:tblW w:w="0" w:type="auto"/>
        <w:tblInd w:w="93" w:type="dxa"/>
        <w:shd w:val="clear" w:color="auto" w:fill="auto"/>
        <w:tblLayout w:type="fixed"/>
        <w:tblCellMar>
          <w:top w:w="0" w:type="dxa"/>
          <w:left w:w="108" w:type="dxa"/>
          <w:bottom w:w="0" w:type="dxa"/>
          <w:right w:w="108" w:type="dxa"/>
        </w:tblCellMar>
      </w:tblPr>
      <w:tblGrid>
        <w:gridCol w:w="659"/>
        <w:gridCol w:w="1295"/>
        <w:gridCol w:w="881"/>
        <w:gridCol w:w="694"/>
        <w:gridCol w:w="1106"/>
        <w:gridCol w:w="807"/>
        <w:gridCol w:w="712"/>
        <w:gridCol w:w="1763"/>
        <w:gridCol w:w="879"/>
      </w:tblGrid>
      <w:tr>
        <w:tblPrEx>
          <w:shd w:val="clear" w:color="auto" w:fill="auto"/>
          <w:tblCellMar>
            <w:top w:w="0" w:type="dxa"/>
            <w:left w:w="108" w:type="dxa"/>
            <w:bottom w:w="0" w:type="dxa"/>
            <w:right w:w="108" w:type="dxa"/>
          </w:tblCellMar>
        </w:tblPrEx>
        <w:trPr>
          <w:trHeight w:val="384" w:hRule="atLeast"/>
        </w:trPr>
        <w:tc>
          <w:tcPr>
            <w:tcW w:w="8796"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黑体" w:hAnsi="宋体" w:eastAsia="黑体" w:cs="黑体"/>
                <w:i w:val="0"/>
                <w:iCs w:val="0"/>
                <w:color w:val="000000"/>
                <w:kern w:val="0"/>
                <w:sz w:val="28"/>
                <w:szCs w:val="28"/>
                <w:u w:val="none"/>
                <w:lang w:val="en-US" w:eastAsia="zh-CN" w:bidi="ar"/>
              </w:rPr>
              <w:t>一般公共预算财政拨款基本支出决算明细表</w:t>
            </w:r>
          </w:p>
        </w:tc>
      </w:tr>
      <w:tr>
        <w:tblPrEx>
          <w:tblCellMar>
            <w:top w:w="0" w:type="dxa"/>
            <w:left w:w="108" w:type="dxa"/>
            <w:bottom w:w="0" w:type="dxa"/>
            <w:right w:w="108" w:type="dxa"/>
          </w:tblCellMar>
        </w:tblPrEx>
        <w:trPr>
          <w:trHeight w:val="140" w:hRule="atLeast"/>
        </w:trPr>
        <w:tc>
          <w:tcPr>
            <w:tcW w:w="659"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1295"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881"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694"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1106"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807"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712" w:type="dxa"/>
            <w:tcBorders>
              <w:top w:val="nil"/>
              <w:left w:val="nil"/>
              <w:bottom w:val="nil"/>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2642" w:type="dxa"/>
            <w:gridSpan w:val="2"/>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公开06表</w:t>
            </w:r>
          </w:p>
        </w:tc>
      </w:tr>
      <w:tr>
        <w:tblPrEx>
          <w:tblCellMar>
            <w:top w:w="0" w:type="dxa"/>
            <w:left w:w="108" w:type="dxa"/>
            <w:bottom w:w="0" w:type="dxa"/>
            <w:right w:w="108" w:type="dxa"/>
          </w:tblCellMar>
        </w:tblPrEx>
        <w:trPr>
          <w:trHeight w:val="186" w:hRule="atLeast"/>
        </w:trPr>
        <w:tc>
          <w:tcPr>
            <w:tcW w:w="3529" w:type="dxa"/>
            <w:gridSpan w:val="4"/>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部门：仙桃市人民检察院</w:t>
            </w:r>
          </w:p>
        </w:tc>
        <w:tc>
          <w:tcPr>
            <w:tcW w:w="1106" w:type="dxa"/>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807" w:type="dxa"/>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2642" w:type="dxa"/>
            <w:gridSpan w:val="2"/>
            <w:tcBorders>
              <w:top w:val="nil"/>
              <w:left w:val="nil"/>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金额单位：万元</w:t>
            </w:r>
          </w:p>
        </w:tc>
      </w:tr>
      <w:tr>
        <w:tblPrEx>
          <w:tblCellMar>
            <w:top w:w="0" w:type="dxa"/>
            <w:left w:w="108" w:type="dxa"/>
            <w:bottom w:w="0" w:type="dxa"/>
            <w:right w:w="108" w:type="dxa"/>
          </w:tblCellMar>
        </w:tblPrEx>
        <w:trPr>
          <w:trHeight w:val="225" w:hRule="atLeast"/>
        </w:trPr>
        <w:tc>
          <w:tcPr>
            <w:tcW w:w="283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人员经费</w:t>
            </w:r>
          </w:p>
        </w:tc>
        <w:tc>
          <w:tcPr>
            <w:tcW w:w="5961" w:type="dxa"/>
            <w:gridSpan w:val="6"/>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r>
      <w:tr>
        <w:tblPrEx>
          <w:tblCellMar>
            <w:top w:w="0" w:type="dxa"/>
            <w:left w:w="108" w:type="dxa"/>
            <w:bottom w:w="0" w:type="dxa"/>
            <w:right w:w="108" w:type="dxa"/>
          </w:tblCellMar>
        </w:tblPrEx>
        <w:trPr>
          <w:trHeight w:val="300" w:hRule="atLeast"/>
        </w:trPr>
        <w:tc>
          <w:tcPr>
            <w:tcW w:w="659"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1295"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881"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决算数</w:t>
            </w:r>
          </w:p>
        </w:tc>
        <w:tc>
          <w:tcPr>
            <w:tcW w:w="694"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1106"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807"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决算数</w:t>
            </w:r>
          </w:p>
        </w:tc>
        <w:tc>
          <w:tcPr>
            <w:tcW w:w="712"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1763"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879" w:type="dxa"/>
            <w:vMerge w:val="restart"/>
            <w:tcBorders>
              <w:top w:val="nil"/>
              <w:left w:val="nil"/>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决算数</w:t>
            </w:r>
          </w:p>
        </w:tc>
      </w:tr>
      <w:tr>
        <w:tblPrEx>
          <w:tblCellMar>
            <w:top w:w="0" w:type="dxa"/>
            <w:left w:w="108" w:type="dxa"/>
            <w:bottom w:w="0" w:type="dxa"/>
            <w:right w:w="108" w:type="dxa"/>
          </w:tblCellMar>
        </w:tblPrEx>
        <w:trPr>
          <w:trHeight w:val="312" w:hRule="atLeast"/>
        </w:trPr>
        <w:tc>
          <w:tcPr>
            <w:tcW w:w="659" w:type="dxa"/>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1295"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881"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694"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1106"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807"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712"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1763"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879" w:type="dxa"/>
            <w:vMerge w:val="continue"/>
            <w:tcBorders>
              <w:top w:val="nil"/>
              <w:left w:val="nil"/>
              <w:bottom w:val="single" w:color="000000" w:sz="4" w:space="0"/>
              <w:right w:val="single" w:color="000000" w:sz="4" w:space="0"/>
            </w:tcBorders>
            <w:shd w:val="clear" w:color="auto" w:fill="C0C0C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88"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工资福利支出</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2,006.98</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商品和服务支出</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347.32</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债务利息及费用支出</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9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30101</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基本工资</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345.88</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30201</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办公费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47.29</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30701</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国内债务付息</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30102</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津贴补贴</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402.26</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30202</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印刷费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2.24</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30702</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国外债务付息</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30103</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奖金</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829.79</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30203</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咨询费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资本性支出</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62"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30106</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伙食补助费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30204</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手续费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31001</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房屋建筑物购建</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44"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30107</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绩效工资</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30205</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水费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31002</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办公设备购置</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30108</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机关事业单位基本养老保险缴费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125.77</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30206</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电费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34.38</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31003</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专用设备购置</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30109</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职业年金缴费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16.00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30207</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邮电费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0.65</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31005</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基础设施建设</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63"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30110</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职工基本医疗保险缴费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30208</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取暖费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31006</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大型修缮</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30111</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公务员医疗补助缴费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30209</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物业管理费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24.68</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31007</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信息网络及软件购置更新</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30112</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其他社会保障缴费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125.98</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30211</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差旅费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19.82</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31008</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物资储备</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30113</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161.30</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30212</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因公出国（境）费用</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31009</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土地补偿</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30114</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医疗费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30213</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维修（护）费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31010</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安置补助</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30199</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其他工资福利支出</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30214</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租赁费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31011</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地上附着物和青苗补偿</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18.97</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30215</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会议费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31012</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拆迁补偿</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30301</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离休费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30216</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培训费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31013</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公务用车购置</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30302</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退休费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30217</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公务接待费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0.46</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31019</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其他交通工具购置</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30303</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退职（役）费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30218</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专用材料费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31021</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文物和陈列品购置</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30304</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抚恤金</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18.97</w:t>
            </w: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30224</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被装购置费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31022</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无形资产购置</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25"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30305</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生活补助</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30225</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专用燃料费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31099</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其他资本性支出</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9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30306</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救济费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30226</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劳务费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30307</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医疗费补助</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30227</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委托业务费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0.10</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39906</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赠与</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30308</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助学金</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30228</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工会经费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36.78</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39907</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国家赔偿费用支出</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87"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30309</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奖励金</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30229</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福利费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86.10</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39908</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对民间非营利组织和群众性自治组织补贴</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31"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30310</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个人农业生产补贴</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30231</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公务用车运行维护费</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13.11</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39999</w:t>
            </w: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其他支出</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138"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30311</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代缴社会保险费</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30239</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其他交通费用</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44.71</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30399</w:t>
            </w: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其他对个人和家庭的补助</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30240</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税金及附加费用</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31" w:hRule="atLeast"/>
        </w:trPr>
        <w:tc>
          <w:tcPr>
            <w:tcW w:w="65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1295"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c>
          <w:tcPr>
            <w:tcW w:w="694"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30299</w:t>
            </w:r>
          </w:p>
        </w:tc>
        <w:tc>
          <w:tcPr>
            <w:tcW w:w="1106"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其他商品和服务支出</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36.00</w:t>
            </w:r>
          </w:p>
        </w:tc>
        <w:tc>
          <w:tcPr>
            <w:tcW w:w="712"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1763" w:type="dxa"/>
            <w:tcBorders>
              <w:top w:val="nil"/>
              <w:left w:val="nil"/>
              <w:bottom w:val="single" w:color="000000" w:sz="4" w:space="0"/>
              <w:right w:val="single" w:color="000000" w:sz="4" w:space="0"/>
            </w:tcBorders>
            <w:shd w:val="clear" w:color="auto" w:fill="C0C0C0"/>
            <w:noWrap/>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00" w:lineRule="exact"/>
              <w:jc w:val="right"/>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300" w:hRule="atLeast"/>
        </w:trPr>
        <w:tc>
          <w:tcPr>
            <w:tcW w:w="1954"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人员经费合计</w:t>
            </w:r>
          </w:p>
        </w:tc>
        <w:tc>
          <w:tcPr>
            <w:tcW w:w="881"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2,025.95</w:t>
            </w:r>
          </w:p>
        </w:tc>
        <w:tc>
          <w:tcPr>
            <w:tcW w:w="5082" w:type="dxa"/>
            <w:gridSpan w:val="5"/>
            <w:tcBorders>
              <w:top w:val="nil"/>
              <w:left w:val="nil"/>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公用经费合计</w:t>
            </w:r>
          </w:p>
        </w:tc>
        <w:tc>
          <w:tcPr>
            <w:tcW w:w="879" w:type="dxa"/>
            <w:tcBorders>
              <w:top w:val="nil"/>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347.32</w:t>
            </w:r>
          </w:p>
        </w:tc>
      </w:tr>
      <w:tr>
        <w:tblPrEx>
          <w:tblCellMar>
            <w:top w:w="0" w:type="dxa"/>
            <w:left w:w="108" w:type="dxa"/>
            <w:bottom w:w="0" w:type="dxa"/>
            <w:right w:w="108" w:type="dxa"/>
          </w:tblCellMar>
        </w:tblPrEx>
        <w:trPr>
          <w:trHeight w:val="300" w:hRule="atLeast"/>
        </w:trPr>
        <w:tc>
          <w:tcPr>
            <w:tcW w:w="8796" w:type="dxa"/>
            <w:gridSpan w:val="9"/>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注：本表反映部门本年度一般公共预算财政拨款基本支出明细情况。</w:t>
            </w:r>
          </w:p>
        </w:tc>
      </w:tr>
    </w:tbl>
    <w:p>
      <w:pPr>
        <w:autoSpaceDE w:val="0"/>
        <w:autoSpaceDN w:val="0"/>
        <w:adjustRightInd w:val="0"/>
        <w:ind w:firstLine="720" w:firstLineChars="225"/>
        <w:jc w:val="left"/>
        <w:rPr>
          <w:rFonts w:hint="eastAsia" w:ascii="仿宋" w:hAnsi="仿宋" w:eastAsia="仿宋" w:cs="仿宋_GB2312-WinCharSetFFFF-H"/>
          <w:color w:val="000000"/>
          <w:kern w:val="0"/>
          <w:szCs w:val="32"/>
        </w:r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4"/>
        <w:gridCol w:w="769"/>
        <w:gridCol w:w="731"/>
        <w:gridCol w:w="750"/>
        <w:gridCol w:w="806"/>
        <w:gridCol w:w="788"/>
        <w:gridCol w:w="750"/>
        <w:gridCol w:w="581"/>
        <w:gridCol w:w="731"/>
        <w:gridCol w:w="694"/>
        <w:gridCol w:w="694"/>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03" w:type="dxa"/>
            <w:gridSpan w:val="12"/>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34"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预算代码：104026</w:t>
            </w:r>
          </w:p>
        </w:tc>
        <w:tc>
          <w:tcPr>
            <w:tcW w:w="7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0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8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794" w:type="dxa"/>
            <w:gridSpan w:val="4"/>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84" w:type="dxa"/>
            <w:gridSpan w:val="4"/>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部门：仙桃市人民检察院</w:t>
            </w:r>
          </w:p>
        </w:tc>
        <w:tc>
          <w:tcPr>
            <w:tcW w:w="80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8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58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794"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78" w:type="dxa"/>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4125"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34"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2287"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78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7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8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2119"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6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4"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18"/>
                <w:szCs w:val="18"/>
                <w:u w:val="none"/>
              </w:rPr>
            </w:pPr>
          </w:p>
        </w:tc>
        <w:tc>
          <w:tcPr>
            <w:tcW w:w="7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18"/>
                <w:szCs w:val="18"/>
                <w:u w:val="none"/>
              </w:rPr>
            </w:pPr>
          </w:p>
        </w:tc>
        <w:tc>
          <w:tcPr>
            <w:tcW w:w="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7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80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78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18"/>
                <w:szCs w:val="18"/>
                <w:u w:val="none"/>
              </w:rPr>
            </w:pPr>
          </w:p>
        </w:tc>
        <w:tc>
          <w:tcPr>
            <w:tcW w:w="7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18"/>
                <w:szCs w:val="18"/>
                <w:u w:val="none"/>
              </w:rPr>
            </w:pPr>
          </w:p>
        </w:tc>
        <w:tc>
          <w:tcPr>
            <w:tcW w:w="58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18"/>
                <w:szCs w:val="18"/>
                <w:u w:val="none"/>
              </w:rPr>
            </w:pPr>
          </w:p>
        </w:tc>
        <w:tc>
          <w:tcPr>
            <w:tcW w:w="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9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69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6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34"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0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8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9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9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7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3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39.61</w:t>
            </w:r>
          </w:p>
        </w:tc>
        <w:tc>
          <w:tcPr>
            <w:tcW w:w="7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7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38.57</w:t>
            </w:r>
          </w:p>
        </w:tc>
        <w:tc>
          <w:tcPr>
            <w:tcW w:w="5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7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38.11</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6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13.11</w:t>
            </w:r>
          </w:p>
        </w:tc>
        <w:tc>
          <w:tcPr>
            <w:tcW w:w="6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03"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tbl>
      <w:tblPr>
        <w:tblStyle w:val="5"/>
        <w:tblW w:w="88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85"/>
        <w:gridCol w:w="1219"/>
        <w:gridCol w:w="1031"/>
        <w:gridCol w:w="994"/>
        <w:gridCol w:w="1031"/>
        <w:gridCol w:w="938"/>
        <w:gridCol w:w="693"/>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23" w:type="dxa"/>
            <w:gridSpan w:val="8"/>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1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3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2"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804"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部门：仙桃市人民检察院</w:t>
            </w:r>
          </w:p>
        </w:tc>
        <w:tc>
          <w:tcPr>
            <w:tcW w:w="3056"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2021年度</w:t>
            </w:r>
          </w:p>
        </w:tc>
        <w:tc>
          <w:tcPr>
            <w:tcW w:w="93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025"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04"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03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9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662"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33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5"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21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3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3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69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33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5"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19"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3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5"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19"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3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04"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0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3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04"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3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9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03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93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3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219"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103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3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3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23"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说明：本表无数据</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tbl>
      <w:tblPr>
        <w:tblStyle w:val="5"/>
        <w:tblW w:w="87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0"/>
        <w:gridCol w:w="850"/>
        <w:gridCol w:w="1229"/>
        <w:gridCol w:w="1356"/>
        <w:gridCol w:w="994"/>
        <w:gridCol w:w="656"/>
        <w:gridCol w:w="2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98"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63"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29"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部门：仙桃市人民检察院</w:t>
            </w:r>
          </w:p>
        </w:tc>
        <w:tc>
          <w:tcPr>
            <w:tcW w:w="3006"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2021年度</w:t>
            </w:r>
          </w:p>
        </w:tc>
        <w:tc>
          <w:tcPr>
            <w:tcW w:w="2863"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513"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29"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35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6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2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5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2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5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9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8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2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356"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9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8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798"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说明：本表无数据</w:t>
            </w:r>
          </w:p>
        </w:tc>
      </w:tr>
    </w:tb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r>
        <w:rPr>
          <w:rFonts w:hint="eastAsia" w:ascii="方正小标宋简体" w:hAnsi="方正小标宋简体" w:eastAsia="方正小标宋简体" w:cs="方正小标宋简体"/>
          <w:bCs/>
          <w:color w:val="000000"/>
          <w:kern w:val="0"/>
          <w:sz w:val="60"/>
          <w:szCs w:val="60"/>
        </w:rPr>
        <w:t xml:space="preserve">第三部分 </w:t>
      </w: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r>
        <w:rPr>
          <w:rFonts w:hint="eastAsia" w:ascii="方正小标宋简体" w:hAnsi="方正小标宋简体" w:eastAsia="方正小标宋简体" w:cs="方正小标宋简体"/>
          <w:bCs/>
          <w:color w:val="000000"/>
          <w:kern w:val="0"/>
          <w:sz w:val="60"/>
          <w:szCs w:val="60"/>
          <w:lang w:eastAsia="zh-CN"/>
        </w:rPr>
        <w:t>仙桃市</w:t>
      </w:r>
      <w:r>
        <w:rPr>
          <w:rFonts w:hint="eastAsia" w:ascii="方正小标宋简体" w:hAnsi="方正小标宋简体" w:eastAsia="方正小标宋简体" w:cs="方正小标宋简体"/>
          <w:bCs/>
          <w:color w:val="000000"/>
          <w:kern w:val="0"/>
          <w:sz w:val="60"/>
          <w:szCs w:val="60"/>
        </w:rPr>
        <w:t>人民检察院</w:t>
      </w:r>
    </w:p>
    <w:p>
      <w:pPr>
        <w:autoSpaceDE w:val="0"/>
        <w:autoSpaceDN w:val="0"/>
        <w:adjustRightInd w:val="0"/>
        <w:snapToGrid w:val="0"/>
        <w:spacing w:line="800" w:lineRule="exact"/>
        <w:jc w:val="center"/>
        <w:rPr>
          <w:rFonts w:hint="eastAsia" w:ascii="方正小标宋简体" w:hAnsi="方正小标宋简体" w:eastAsia="方正小标宋简体" w:cs="方正小标宋简体"/>
          <w:bCs/>
          <w:color w:val="000000"/>
          <w:kern w:val="0"/>
          <w:sz w:val="60"/>
          <w:szCs w:val="60"/>
        </w:rPr>
      </w:pPr>
      <w:r>
        <w:rPr>
          <w:rFonts w:hint="eastAsia" w:ascii="方正小标宋简体" w:hAnsi="方正小标宋简体" w:eastAsia="方正小标宋简体" w:cs="方正小标宋简体"/>
          <w:bCs/>
          <w:color w:val="000000"/>
          <w:kern w:val="0"/>
          <w:sz w:val="60"/>
          <w:szCs w:val="60"/>
        </w:rPr>
        <w:t>20</w:t>
      </w:r>
      <w:r>
        <w:rPr>
          <w:rFonts w:hint="eastAsia" w:ascii="方正小标宋简体" w:hAnsi="方正小标宋简体" w:eastAsia="方正小标宋简体" w:cs="方正小标宋简体"/>
          <w:bCs/>
          <w:color w:val="000000"/>
          <w:kern w:val="0"/>
          <w:sz w:val="60"/>
          <w:szCs w:val="60"/>
          <w:lang w:val="en-US" w:eastAsia="zh-CN"/>
        </w:rPr>
        <w:t>21</w:t>
      </w:r>
      <w:r>
        <w:rPr>
          <w:rFonts w:hint="eastAsia" w:ascii="方正小标宋简体" w:hAnsi="方正小标宋简体" w:eastAsia="方正小标宋简体" w:cs="方正小标宋简体"/>
          <w:bCs/>
          <w:color w:val="000000"/>
          <w:kern w:val="0"/>
          <w:sz w:val="60"/>
          <w:szCs w:val="60"/>
        </w:rPr>
        <w:t>年度部门决算情况说明</w:t>
      </w: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autoSpaceDE w:val="0"/>
        <w:autoSpaceDN w:val="0"/>
        <w:adjustRightInd w:val="0"/>
        <w:ind w:firstLine="720" w:firstLineChars="225"/>
        <w:jc w:val="left"/>
        <w:rPr>
          <w:rFonts w:hint="eastAsia" w:ascii="仿宋" w:hAnsi="仿宋" w:eastAsia="仿宋" w:cs="仿宋_GB2312-WinCharSetFFFF-H"/>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r>
        <w:rPr>
          <w:rFonts w:ascii="黑体" w:hAnsi="黑体" w:eastAsia="黑体" w:cs="黑体"/>
          <w:bCs/>
          <w:color w:val="000000"/>
          <w:kern w:val="0"/>
          <w:szCs w:val="32"/>
        </w:rPr>
        <w:t>一</w:t>
      </w:r>
      <w:bookmarkStart w:id="0" w:name="_GoBack"/>
      <w:bookmarkEnd w:id="0"/>
      <w:r>
        <w:rPr>
          <w:rFonts w:ascii="黑体" w:hAnsi="黑体" w:eastAsia="黑体" w:cs="黑体"/>
          <w:bCs/>
          <w:color w:val="000000"/>
          <w:kern w:val="0"/>
          <w:szCs w:val="32"/>
        </w:rPr>
        <w:t>、 收入支出决算总体情况说明</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仿宋_GB2312" w:cs="仿宋_GB2312-WinCharSetFFFF-H"/>
          <w:color w:val="000000"/>
          <w:kern w:val="0"/>
          <w:szCs w:val="32"/>
        </w:rPr>
      </w:pPr>
      <w:r>
        <w:rPr>
          <w:rFonts w:ascii="仿宋_GB2312" w:hAnsi="仿宋_GB2312" w:cs="仿宋_GB2312-WinCharSetFFFF-H"/>
          <w:color w:val="000000"/>
          <w:kern w:val="0"/>
          <w:szCs w:val="32"/>
        </w:rPr>
        <w:t>20</w:t>
      </w:r>
      <w:r>
        <w:rPr>
          <w:rFonts w:hint="eastAsia" w:ascii="仿宋_GB2312" w:hAnsi="仿宋_GB2312" w:cs="仿宋_GB2312-WinCharSetFFFF-H"/>
          <w:color w:val="000000"/>
          <w:kern w:val="0"/>
          <w:szCs w:val="32"/>
          <w:lang w:val="en-US" w:eastAsia="zh-CN"/>
        </w:rPr>
        <w:t>21</w:t>
      </w:r>
      <w:r>
        <w:rPr>
          <w:rFonts w:ascii="仿宋_GB2312" w:hAnsi="仿宋_GB2312" w:cs="仿宋_GB2312-WinCharSetFFFF-H"/>
          <w:color w:val="000000"/>
          <w:kern w:val="0"/>
          <w:szCs w:val="32"/>
        </w:rPr>
        <w:t>年收支总决算</w:t>
      </w:r>
      <w:r>
        <w:rPr>
          <w:rFonts w:hint="eastAsia" w:ascii="仿宋_GB2312" w:hAnsi="仿宋_GB2312" w:cs="仿宋_GB2312-WinCharSetFFFF-H"/>
          <w:color w:val="000000"/>
          <w:kern w:val="0"/>
          <w:szCs w:val="32"/>
          <w:lang w:val="en-US" w:eastAsia="zh-CN"/>
        </w:rPr>
        <w:t>3390.48万元</w:t>
      </w:r>
      <w:r>
        <w:rPr>
          <w:rFonts w:ascii="仿宋_GB2312" w:hAnsi="仿宋_GB2312" w:cs="仿宋_GB2312-WinCharSetFFFF-H"/>
          <w:color w:val="000000"/>
          <w:kern w:val="0"/>
          <w:szCs w:val="32"/>
        </w:rPr>
        <w:t>,比20</w:t>
      </w:r>
      <w:r>
        <w:rPr>
          <w:rFonts w:hint="eastAsia" w:ascii="仿宋_GB2312" w:hAnsi="仿宋_GB2312" w:cs="仿宋_GB2312-WinCharSetFFFF-H"/>
          <w:color w:val="000000"/>
          <w:kern w:val="0"/>
          <w:szCs w:val="32"/>
          <w:lang w:val="en-US" w:eastAsia="zh-CN"/>
        </w:rPr>
        <w:t>20</w:t>
      </w:r>
      <w:r>
        <w:rPr>
          <w:rFonts w:ascii="仿宋_GB2312" w:hAnsi="仿宋_GB2312" w:cs="仿宋_GB2312-WinCharSetFFFF-H"/>
          <w:color w:val="000000"/>
          <w:kern w:val="0"/>
          <w:szCs w:val="32"/>
        </w:rPr>
        <w:t>年</w:t>
      </w:r>
      <w:r>
        <w:rPr>
          <w:rFonts w:hint="eastAsia" w:ascii="仿宋_GB2312" w:hAnsi="仿宋_GB2312" w:cs="仿宋_GB2312-WinCharSetFFFF-H"/>
          <w:kern w:val="0"/>
          <w:szCs w:val="32"/>
          <w:highlight w:val="none"/>
          <w:lang w:eastAsia="zh-CN"/>
        </w:rPr>
        <w:t>减少</w:t>
      </w:r>
      <w:r>
        <w:rPr>
          <w:rFonts w:hint="eastAsia" w:ascii="仿宋_GB2312" w:hAnsi="仿宋_GB2312" w:cs="仿宋_GB2312-WinCharSetFFFF-H"/>
          <w:color w:val="000000"/>
          <w:kern w:val="0"/>
          <w:szCs w:val="32"/>
          <w:lang w:val="en-US" w:eastAsia="zh-CN"/>
        </w:rPr>
        <w:t>161.08</w:t>
      </w:r>
      <w:r>
        <w:rPr>
          <w:rFonts w:ascii="仿宋_GB2312" w:hAnsi="仿宋_GB2312" w:cs="仿宋_GB2312-WinCharSetFFFF-H"/>
          <w:color w:val="000000"/>
          <w:kern w:val="0"/>
          <w:szCs w:val="32"/>
        </w:rPr>
        <w:t>万元,</w:t>
      </w:r>
      <w:r>
        <w:rPr>
          <w:rFonts w:hint="eastAsia" w:ascii="仿宋_GB2312" w:hAnsi="仿宋_GB2312" w:cs="仿宋_GB2312-WinCharSetFFFF-H"/>
          <w:kern w:val="0"/>
          <w:szCs w:val="32"/>
          <w:highlight w:val="none"/>
          <w:lang w:eastAsia="zh-CN"/>
        </w:rPr>
        <w:t>降低</w:t>
      </w:r>
      <w:r>
        <w:rPr>
          <w:rFonts w:hint="eastAsia" w:ascii="仿宋_GB2312" w:hAnsi="仿宋_GB2312" w:cs="仿宋_GB2312-WinCharSetFFFF-H"/>
          <w:kern w:val="0"/>
          <w:szCs w:val="32"/>
          <w:highlight w:val="none"/>
          <w:lang w:val="en-US" w:eastAsia="zh-CN"/>
        </w:rPr>
        <w:t>4.5</w:t>
      </w:r>
      <w:r>
        <w:rPr>
          <w:rFonts w:hint="eastAsia" w:ascii="仿宋_GB2312" w:hAnsi="仿宋_GB2312" w:cs="仿宋_GB2312-WinCharSetFFFF-H"/>
          <w:color w:val="000000"/>
          <w:kern w:val="0"/>
          <w:szCs w:val="32"/>
          <w:lang w:val="en-US" w:eastAsia="zh-CN"/>
        </w:rPr>
        <w:t>%</w:t>
      </w:r>
      <w:r>
        <w:rPr>
          <w:rFonts w:ascii="仿宋_GB2312" w:hAnsi="仿宋_GB2312" w:cs="仿宋_GB2312-WinCharSetFFFF-H"/>
          <w:color w:val="000000"/>
          <w:kern w:val="0"/>
          <w:szCs w:val="32"/>
        </w:rPr>
        <w:t>。其中：</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楷体" w:hAnsi="楷体" w:eastAsia="楷体" w:cs="楷体"/>
          <w:color w:val="000000"/>
          <w:kern w:val="0"/>
          <w:szCs w:val="32"/>
        </w:rPr>
      </w:pPr>
      <w:r>
        <w:rPr>
          <w:rFonts w:hint="eastAsia" w:ascii="楷体" w:hAnsi="楷体" w:eastAsia="楷体" w:cs="楷体"/>
          <w:color w:val="000000"/>
          <w:kern w:val="0"/>
          <w:szCs w:val="32"/>
        </w:rPr>
        <w:t>（一）收入情况</w:t>
      </w:r>
    </w:p>
    <w:p>
      <w:pPr>
        <w:keepNext w:val="0"/>
        <w:keepLines w:val="0"/>
        <w:pageBreakBefore w:val="0"/>
        <w:kinsoku/>
        <w:wordWrap/>
        <w:overflowPunct/>
        <w:topLinePunct w:val="0"/>
        <w:bidi w:val="0"/>
        <w:spacing w:line="560" w:lineRule="exact"/>
        <w:ind w:firstLine="709"/>
        <w:textAlignment w:val="auto"/>
        <w:rPr>
          <w:rFonts w:hint="eastAsia" w:ascii="仿宋_GB2312" w:hAnsi="仿宋_GB2312" w:cs="仿宋_GB2312-WinCharSetFFFF-H"/>
          <w:color w:val="000000"/>
          <w:kern w:val="0"/>
          <w:szCs w:val="32"/>
          <w:lang w:val="en-US" w:eastAsia="zh-CN"/>
        </w:rPr>
      </w:pPr>
      <w:r>
        <w:rPr>
          <w:rFonts w:ascii="仿宋_GB2312" w:hAnsi="仿宋_GB2312" w:cs="仿宋_GB2312-WinCharSetFFFF-H"/>
          <w:color w:val="000000"/>
          <w:kern w:val="0"/>
          <w:szCs w:val="32"/>
        </w:rPr>
        <w:t>1.财政拨款收入</w:t>
      </w:r>
      <w:r>
        <w:rPr>
          <w:rFonts w:hint="eastAsia" w:ascii="仿宋_GB2312" w:hAnsi="仿宋_GB2312" w:cs="仿宋_GB2312-WinCharSetFFFF-H"/>
          <w:color w:val="000000"/>
          <w:kern w:val="0"/>
          <w:szCs w:val="32"/>
          <w:lang w:val="en-US" w:eastAsia="zh-CN"/>
        </w:rPr>
        <w:t>3176.11万元</w:t>
      </w:r>
      <w:r>
        <w:rPr>
          <w:rFonts w:ascii="仿宋_GB2312" w:hAnsi="仿宋_GB2312" w:cs="仿宋_GB2312-WinCharSetFFFF-H"/>
          <w:color w:val="000000"/>
          <w:kern w:val="0"/>
          <w:szCs w:val="32"/>
        </w:rPr>
        <w:t>，</w:t>
      </w:r>
      <w:r>
        <w:rPr>
          <w:rFonts w:hint="eastAsia" w:ascii="仿宋_GB2312" w:hAnsi="仿宋_GB2312" w:cs="仿宋_GB2312-WinCharSetFFFF-H"/>
          <w:color w:val="000000"/>
          <w:kern w:val="0"/>
          <w:szCs w:val="32"/>
        </w:rPr>
        <w:t>比上年决算数</w:t>
      </w:r>
      <w:r>
        <w:rPr>
          <w:rFonts w:hint="eastAsia" w:ascii="仿宋_GB2312" w:hAnsi="仿宋_GB2312" w:cs="仿宋_GB2312-WinCharSetFFFF-H"/>
          <w:kern w:val="0"/>
          <w:szCs w:val="32"/>
          <w:highlight w:val="none"/>
          <w:lang w:eastAsia="zh-CN"/>
        </w:rPr>
        <w:t>减少</w:t>
      </w:r>
      <w:r>
        <w:rPr>
          <w:rFonts w:hint="eastAsia" w:ascii="仿宋_GB2312" w:hAnsi="仿宋_GB2312" w:cs="仿宋_GB2312-WinCharSetFFFF-H"/>
          <w:kern w:val="0"/>
          <w:szCs w:val="32"/>
          <w:highlight w:val="none"/>
          <w:lang w:val="en-US" w:eastAsia="zh-CN"/>
        </w:rPr>
        <w:t>345.6</w:t>
      </w:r>
      <w:r>
        <w:rPr>
          <w:rFonts w:hint="eastAsia" w:ascii="仿宋_GB2312" w:hAnsi="仿宋_GB2312" w:cs="仿宋_GB2312-WinCharSetFFFF-H"/>
          <w:color w:val="000000"/>
          <w:kern w:val="0"/>
          <w:szCs w:val="32"/>
        </w:rPr>
        <w:t>万元,</w:t>
      </w:r>
      <w:r>
        <w:rPr>
          <w:rFonts w:hint="eastAsia" w:ascii="仿宋_GB2312" w:hAnsi="仿宋_GB2312" w:cs="仿宋_GB2312-WinCharSetFFFF-H"/>
          <w:kern w:val="0"/>
          <w:szCs w:val="32"/>
          <w:highlight w:val="none"/>
          <w:lang w:eastAsia="zh-CN"/>
        </w:rPr>
        <w:t>降低</w:t>
      </w:r>
      <w:r>
        <w:rPr>
          <w:rFonts w:hint="eastAsia" w:ascii="仿宋_GB2312" w:hAnsi="仿宋_GB2312" w:cs="仿宋_GB2312-WinCharSetFFFF-H"/>
          <w:kern w:val="0"/>
          <w:szCs w:val="32"/>
          <w:highlight w:val="none"/>
          <w:lang w:val="en-US" w:eastAsia="zh-CN"/>
        </w:rPr>
        <w:t>9.8</w:t>
      </w:r>
      <w:r>
        <w:rPr>
          <w:rFonts w:hint="eastAsia" w:ascii="仿宋_GB2312" w:hAnsi="仿宋_GB2312" w:cs="仿宋_GB2312-WinCharSetFFFF-H"/>
          <w:color w:val="000000"/>
          <w:kern w:val="0"/>
          <w:szCs w:val="32"/>
          <w:lang w:val="en-US" w:eastAsia="zh-CN"/>
        </w:rPr>
        <w:t>%</w:t>
      </w:r>
      <w:r>
        <w:rPr>
          <w:rFonts w:hint="eastAsia" w:ascii="仿宋_GB2312" w:hAnsi="仿宋_GB2312" w:cs="仿宋_GB2312-WinCharSetFFFF-H"/>
          <w:color w:val="000000"/>
          <w:kern w:val="0"/>
          <w:szCs w:val="32"/>
        </w:rPr>
        <w:t>。</w:t>
      </w:r>
      <w:r>
        <w:rPr>
          <w:rFonts w:ascii="仿宋_GB2312" w:hAnsi="仿宋_GB2312" w:cs="仿宋_GB2312-WinCharSetFFFF-H"/>
          <w:color w:val="000000"/>
          <w:kern w:val="0"/>
          <w:szCs w:val="32"/>
        </w:rPr>
        <w:t>其他收入</w:t>
      </w:r>
      <w:r>
        <w:rPr>
          <w:rFonts w:hint="eastAsia" w:ascii="仿宋_GB2312" w:hAnsi="仿宋_GB2312" w:cs="仿宋_GB2312-WinCharSetFFFF-H"/>
          <w:color w:val="000000"/>
          <w:kern w:val="0"/>
          <w:szCs w:val="32"/>
          <w:lang w:val="en-US" w:eastAsia="zh-CN"/>
        </w:rPr>
        <w:t>212.64万元</w:t>
      </w:r>
      <w:r>
        <w:rPr>
          <w:rFonts w:hint="eastAsia" w:ascii="仿宋_GB2312" w:hAnsi="仿宋_GB2312" w:cs="仿宋_GB2312-WinCharSetFFFF-H"/>
          <w:color w:val="000000"/>
          <w:kern w:val="0"/>
          <w:szCs w:val="32"/>
        </w:rPr>
        <w:t>，比上年决算数</w:t>
      </w:r>
      <w:r>
        <w:rPr>
          <w:rFonts w:hint="eastAsia" w:ascii="仿宋_GB2312" w:hAnsi="仿宋_GB2312" w:cs="仿宋_GB2312-WinCharSetFFFF-H"/>
          <w:color w:val="000000"/>
          <w:kern w:val="0"/>
          <w:szCs w:val="32"/>
          <w:lang w:eastAsia="zh-CN"/>
        </w:rPr>
        <w:t>增加</w:t>
      </w:r>
      <w:r>
        <w:rPr>
          <w:rFonts w:hint="eastAsia" w:ascii="仿宋_GB2312" w:hAnsi="仿宋_GB2312" w:cs="仿宋_GB2312-WinCharSetFFFF-H"/>
          <w:color w:val="000000"/>
          <w:kern w:val="0"/>
          <w:szCs w:val="32"/>
          <w:lang w:val="en-US" w:eastAsia="zh-CN"/>
        </w:rPr>
        <w:t>208.47万元</w:t>
      </w:r>
      <w:r>
        <w:rPr>
          <w:rFonts w:hint="eastAsia" w:ascii="仿宋_GB2312" w:hAnsi="仿宋_GB2312" w:cs="仿宋_GB2312-WinCharSetFFFF-H"/>
          <w:color w:val="000000"/>
          <w:kern w:val="0"/>
          <w:szCs w:val="32"/>
        </w:rPr>
        <w:t>，</w:t>
      </w:r>
      <w:r>
        <w:rPr>
          <w:rFonts w:hint="eastAsia" w:ascii="仿宋_GB2312" w:hAnsi="仿宋_GB2312" w:cs="仿宋_GB2312-WinCharSetFFFF-H"/>
          <w:color w:val="000000"/>
          <w:kern w:val="0"/>
          <w:szCs w:val="32"/>
          <w:lang w:eastAsia="zh-CN"/>
        </w:rPr>
        <w:t>增长</w:t>
      </w:r>
      <w:r>
        <w:rPr>
          <w:rFonts w:hint="eastAsia" w:ascii="仿宋_GB2312" w:hAnsi="仿宋_GB2312" w:cs="仿宋_GB2312-WinCharSetFFFF-H"/>
          <w:color w:val="000000"/>
          <w:kern w:val="0"/>
          <w:szCs w:val="32"/>
          <w:lang w:val="en-US" w:eastAsia="zh-CN"/>
        </w:rPr>
        <w:t>4999.3</w:t>
      </w:r>
      <w:r>
        <w:rPr>
          <w:rFonts w:hint="eastAsia" w:ascii="仿宋_GB2312" w:hAnsi="仿宋_GB2312" w:cs="仿宋_GB2312-WinCharSetFFFF-H"/>
          <w:color w:val="000000"/>
          <w:kern w:val="0"/>
          <w:szCs w:val="32"/>
        </w:rPr>
        <w:t>%</w:t>
      </w:r>
      <w:r>
        <w:rPr>
          <w:rFonts w:hint="eastAsia" w:ascii="仿宋_GB2312" w:hAnsi="仿宋_GB2312" w:cs="仿宋_GB2312-WinCharSetFFFF-H"/>
          <w:color w:val="000000"/>
          <w:kern w:val="0"/>
          <w:szCs w:val="32"/>
          <w:lang w:eastAsia="zh-CN"/>
        </w:rPr>
        <w:t>。</w:t>
      </w:r>
      <w:r>
        <w:rPr>
          <w:rFonts w:hint="eastAsia" w:ascii="仿宋_GB2312" w:hAnsi="仿宋_GB2312" w:cs="仿宋_GB2312-WinCharSetFFFF-H"/>
          <w:color w:val="000000"/>
          <w:kern w:val="0"/>
          <w:szCs w:val="32"/>
          <w:lang w:val="en-US" w:eastAsia="zh-CN"/>
        </w:rPr>
        <w:t>主要原因：根据鄂财预发【2020】10号指标文号，2020年经建处拨付了729万元用于我院“两房建设”项目，其中2020年支付了547.06万元，2021年支付了181.94万元，最终导致2021年</w:t>
      </w:r>
      <w:r>
        <w:rPr>
          <w:rFonts w:ascii="仿宋_GB2312" w:hAnsi="仿宋_GB2312" w:cs="仿宋_GB2312-WinCharSetFFFF-H"/>
          <w:color w:val="000000"/>
          <w:kern w:val="0"/>
          <w:szCs w:val="32"/>
        </w:rPr>
        <w:t>财政拨款收入</w:t>
      </w:r>
      <w:r>
        <w:rPr>
          <w:rFonts w:hint="eastAsia" w:ascii="仿宋_GB2312" w:hAnsi="仿宋_GB2312" w:cs="仿宋_GB2312-WinCharSetFFFF-H"/>
          <w:color w:val="000000"/>
          <w:kern w:val="0"/>
          <w:szCs w:val="32"/>
        </w:rPr>
        <w:t>比上年决算数</w:t>
      </w:r>
      <w:r>
        <w:rPr>
          <w:rFonts w:hint="eastAsia" w:ascii="仿宋_GB2312" w:hAnsi="仿宋_GB2312" w:cs="仿宋_GB2312-WinCharSetFFFF-H"/>
          <w:kern w:val="0"/>
          <w:szCs w:val="32"/>
          <w:highlight w:val="none"/>
          <w:lang w:eastAsia="zh-CN"/>
        </w:rPr>
        <w:t>减少</w:t>
      </w:r>
      <w:r>
        <w:rPr>
          <w:rFonts w:hint="eastAsia" w:ascii="仿宋_GB2312" w:hAnsi="仿宋_GB2312" w:cs="仿宋_GB2312-WinCharSetFFFF-H"/>
          <w:kern w:val="0"/>
          <w:szCs w:val="32"/>
          <w:highlight w:val="none"/>
          <w:lang w:val="en-US" w:eastAsia="zh-CN"/>
        </w:rPr>
        <w:t>345.6</w:t>
      </w:r>
      <w:r>
        <w:rPr>
          <w:rFonts w:hint="eastAsia" w:ascii="仿宋_GB2312" w:hAnsi="仿宋_GB2312" w:cs="仿宋_GB2312-WinCharSetFFFF-H"/>
          <w:color w:val="000000"/>
          <w:kern w:val="0"/>
          <w:szCs w:val="32"/>
        </w:rPr>
        <w:t>万元</w:t>
      </w:r>
      <w:r>
        <w:rPr>
          <w:rFonts w:hint="eastAsia" w:ascii="仿宋_GB2312" w:hAnsi="仿宋_GB2312" w:cs="仿宋_GB2312-WinCharSetFFFF-H"/>
          <w:color w:val="000000"/>
          <w:kern w:val="0"/>
          <w:szCs w:val="32"/>
          <w:lang w:eastAsia="zh-CN"/>
        </w:rPr>
        <w:t>；</w:t>
      </w:r>
      <w:r>
        <w:rPr>
          <w:rFonts w:hint="eastAsia" w:ascii="仿宋_GB2312" w:hAnsi="仿宋_GB2312" w:cs="仿宋_GB2312-WinCharSetFFFF-H"/>
          <w:color w:val="000000"/>
          <w:kern w:val="0"/>
          <w:szCs w:val="32"/>
          <w:lang w:val="en-US" w:eastAsia="zh-CN"/>
        </w:rPr>
        <w:t>同时，</w:t>
      </w:r>
      <w:r>
        <w:rPr>
          <w:rFonts w:hint="eastAsia" w:ascii="仿宋_GB2312" w:hAnsi="仿宋_GB2312" w:cs="仿宋_GB2312-WinCharSetFFFF-H"/>
          <w:color w:val="000000"/>
          <w:kern w:val="0"/>
          <w:szCs w:val="32"/>
        </w:rPr>
        <w:t>2020</w:t>
      </w:r>
      <w:r>
        <w:rPr>
          <w:rFonts w:hint="eastAsia" w:ascii="仿宋_GB2312" w:hAnsi="仿宋_GB2312" w:cs="仿宋_GB2312-WinCharSetFFFF-H"/>
          <w:color w:val="000000"/>
          <w:kern w:val="0"/>
          <w:szCs w:val="32"/>
          <w:lang w:val="en-US" w:eastAsia="zh-CN"/>
        </w:rPr>
        <w:t>年</w:t>
      </w:r>
      <w:r>
        <w:rPr>
          <w:rFonts w:hint="eastAsia" w:ascii="仿宋_GB2312" w:hAnsi="仿宋_GB2312" w:cs="仿宋_GB2312-WinCharSetFFFF-H"/>
          <w:color w:val="000000"/>
          <w:kern w:val="0"/>
          <w:szCs w:val="32"/>
        </w:rPr>
        <w:t>07</w:t>
      </w:r>
      <w:r>
        <w:rPr>
          <w:rFonts w:hint="eastAsia" w:ascii="仿宋_GB2312" w:hAnsi="仿宋_GB2312" w:cs="仿宋_GB2312-WinCharSetFFFF-H"/>
          <w:color w:val="000000"/>
          <w:kern w:val="0"/>
          <w:szCs w:val="32"/>
          <w:lang w:val="en-US" w:eastAsia="zh-CN"/>
        </w:rPr>
        <w:t>月，</w:t>
      </w:r>
      <w:r>
        <w:rPr>
          <w:rFonts w:hint="eastAsia" w:ascii="仿宋_GB2312" w:hAnsi="仿宋_GB2312" w:cs="仿宋_GB2312-WinCharSetFFFF-H"/>
          <w:color w:val="000000"/>
          <w:kern w:val="0"/>
          <w:szCs w:val="32"/>
        </w:rPr>
        <w:t>仙桃市财政</w:t>
      </w:r>
      <w:r>
        <w:rPr>
          <w:rFonts w:hint="eastAsia" w:ascii="仿宋_GB2312" w:hAnsi="仿宋_GB2312" w:cs="仿宋_GB2312-WinCharSetFFFF-H"/>
          <w:color w:val="000000"/>
          <w:kern w:val="0"/>
          <w:szCs w:val="32"/>
          <w:lang w:val="en-US" w:eastAsia="zh-CN"/>
        </w:rPr>
        <w:t>局拨付了200万</w:t>
      </w:r>
      <w:r>
        <w:rPr>
          <w:rFonts w:hint="eastAsia" w:ascii="仿宋_GB2312" w:hAnsi="仿宋_GB2312" w:cs="仿宋_GB2312-WinCharSetFFFF-H"/>
          <w:color w:val="000000"/>
          <w:kern w:val="0"/>
          <w:szCs w:val="32"/>
        </w:rPr>
        <w:t>元</w:t>
      </w:r>
      <w:r>
        <w:rPr>
          <w:rFonts w:hint="eastAsia" w:ascii="仿宋_GB2312" w:hAnsi="仿宋_GB2312" w:cs="仿宋_GB2312-WinCharSetFFFF-H"/>
          <w:color w:val="000000"/>
          <w:kern w:val="0"/>
          <w:szCs w:val="32"/>
          <w:lang w:val="en-US" w:eastAsia="zh-CN"/>
        </w:rPr>
        <w:t>用于我院“两房建设”项目，最终导致2021年其他</w:t>
      </w:r>
      <w:r>
        <w:rPr>
          <w:rFonts w:ascii="仿宋_GB2312" w:hAnsi="仿宋_GB2312" w:cs="仿宋_GB2312-WinCharSetFFFF-H"/>
          <w:color w:val="000000"/>
          <w:kern w:val="0"/>
          <w:szCs w:val="32"/>
        </w:rPr>
        <w:t>收入</w:t>
      </w:r>
      <w:r>
        <w:rPr>
          <w:rFonts w:hint="eastAsia" w:ascii="仿宋_GB2312" w:hAnsi="仿宋_GB2312" w:cs="仿宋_GB2312-WinCharSetFFFF-H"/>
          <w:color w:val="000000"/>
          <w:kern w:val="0"/>
          <w:szCs w:val="32"/>
        </w:rPr>
        <w:t>比上年决算数</w:t>
      </w:r>
      <w:r>
        <w:rPr>
          <w:rFonts w:hint="eastAsia" w:ascii="仿宋_GB2312" w:hAnsi="仿宋_GB2312" w:cs="仿宋_GB2312-WinCharSetFFFF-H"/>
          <w:color w:val="000000"/>
          <w:kern w:val="0"/>
          <w:szCs w:val="32"/>
          <w:lang w:eastAsia="zh-CN"/>
        </w:rPr>
        <w:t>增加</w:t>
      </w:r>
      <w:r>
        <w:rPr>
          <w:rFonts w:hint="eastAsia" w:ascii="仿宋_GB2312" w:hAnsi="仿宋_GB2312" w:cs="仿宋_GB2312-WinCharSetFFFF-H"/>
          <w:color w:val="000000"/>
          <w:kern w:val="0"/>
          <w:szCs w:val="32"/>
          <w:lang w:val="en-US" w:eastAsia="zh-CN"/>
        </w:rPr>
        <w:t>208.47</w:t>
      </w:r>
      <w:r>
        <w:rPr>
          <w:rFonts w:hint="eastAsia" w:ascii="仿宋_GB2312" w:hAnsi="仿宋_GB2312" w:cs="仿宋_GB2312-WinCharSetFFFF-H"/>
          <w:color w:val="000000"/>
          <w:kern w:val="0"/>
          <w:szCs w:val="32"/>
        </w:rPr>
        <w:t>万元</w:t>
      </w:r>
      <w:r>
        <w:rPr>
          <w:rFonts w:hint="eastAsia" w:ascii="仿宋_GB2312" w:hAnsi="仿宋_GB2312" w:cs="仿宋_GB2312-WinCharSetFFFF-H"/>
          <w:color w:val="000000"/>
          <w:kern w:val="0"/>
          <w:szCs w:val="32"/>
          <w:lang w:val="en-US" w:eastAsia="zh-CN"/>
        </w:rPr>
        <w:t>。</w:t>
      </w:r>
    </w:p>
    <w:tbl>
      <w:tblPr>
        <w:tblStyle w:val="6"/>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2812"/>
        <w:gridCol w:w="219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年度</w:t>
            </w:r>
          </w:p>
        </w:tc>
        <w:tc>
          <w:tcPr>
            <w:tcW w:w="2812"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财政拨款收入（万元）</w:t>
            </w:r>
          </w:p>
        </w:tc>
        <w:tc>
          <w:tcPr>
            <w:tcW w:w="2194"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其他收入（万元）</w:t>
            </w:r>
          </w:p>
        </w:tc>
        <w:tc>
          <w:tcPr>
            <w:tcW w:w="2269"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收入合计（万元）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2020年</w:t>
            </w:r>
          </w:p>
        </w:tc>
        <w:tc>
          <w:tcPr>
            <w:tcW w:w="2812"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3521.71</w:t>
            </w:r>
          </w:p>
        </w:tc>
        <w:tc>
          <w:tcPr>
            <w:tcW w:w="2194"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4.17</w:t>
            </w:r>
          </w:p>
        </w:tc>
        <w:tc>
          <w:tcPr>
            <w:tcW w:w="2269"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3525.88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2021年</w:t>
            </w:r>
          </w:p>
        </w:tc>
        <w:tc>
          <w:tcPr>
            <w:tcW w:w="2812"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3176.11</w:t>
            </w:r>
          </w:p>
        </w:tc>
        <w:tc>
          <w:tcPr>
            <w:tcW w:w="2194"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212.64</w:t>
            </w:r>
          </w:p>
        </w:tc>
        <w:tc>
          <w:tcPr>
            <w:tcW w:w="2269"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3388.74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增减变化</w:t>
            </w:r>
          </w:p>
        </w:tc>
        <w:tc>
          <w:tcPr>
            <w:tcW w:w="2812"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-345.6</w:t>
            </w:r>
          </w:p>
        </w:tc>
        <w:tc>
          <w:tcPr>
            <w:tcW w:w="2194"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208.47</w:t>
            </w:r>
          </w:p>
        </w:tc>
        <w:tc>
          <w:tcPr>
            <w:tcW w:w="2269"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-137.14</w:t>
            </w:r>
          </w:p>
        </w:tc>
      </w:tr>
    </w:tbl>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仿宋_GB2312" w:cs="仿宋_GB2312-WinCharSetFFFF-H"/>
          <w:color w:val="000000"/>
          <w:kern w:val="0"/>
          <w:szCs w:val="32"/>
        </w:rPr>
      </w:pPr>
      <w:r>
        <w:rPr>
          <w:rFonts w:hint="eastAsia" w:ascii="仿宋_GB2312" w:hAnsi="仿宋_GB2312" w:cs="仿宋_GB2312-WinCharSetFFFF-H"/>
          <w:color w:val="000000"/>
          <w:kern w:val="0"/>
          <w:szCs w:val="32"/>
          <w:lang w:val="en-US" w:eastAsia="zh-CN"/>
        </w:rPr>
        <w:t>2</w:t>
      </w:r>
      <w:r>
        <w:rPr>
          <w:rFonts w:ascii="仿宋_GB2312" w:hAnsi="仿宋_GB2312" w:cs="仿宋_GB2312-WinCharSetFFFF-H"/>
          <w:color w:val="000000"/>
          <w:kern w:val="0"/>
          <w:szCs w:val="32"/>
        </w:rPr>
        <w:t>.年初结转和结余</w:t>
      </w:r>
      <w:r>
        <w:rPr>
          <w:rFonts w:hint="eastAsia" w:ascii="仿宋_GB2312" w:hAnsi="仿宋_GB2312" w:cs="仿宋_GB2312-WinCharSetFFFF-H"/>
          <w:color w:val="000000"/>
          <w:kern w:val="0"/>
          <w:szCs w:val="32"/>
          <w:lang w:val="en-US" w:eastAsia="zh-CN"/>
        </w:rPr>
        <w:t>1.74万元</w:t>
      </w:r>
      <w:r>
        <w:rPr>
          <w:rFonts w:hint="eastAsia" w:ascii="仿宋_GB2312" w:hAnsi="仿宋_GB2312" w:cs="仿宋_GB2312-WinCharSetFFFF-H"/>
          <w:color w:val="000000"/>
          <w:kern w:val="0"/>
          <w:szCs w:val="32"/>
          <w:lang w:eastAsia="zh-CN"/>
        </w:rPr>
        <w:t>，</w:t>
      </w:r>
      <w:r>
        <w:rPr>
          <w:rFonts w:hint="eastAsia" w:ascii="仿宋_GB2312" w:hAnsi="仿宋_GB2312" w:cs="仿宋_GB2312-WinCharSetFFFF-H"/>
          <w:color w:val="000000"/>
          <w:kern w:val="0"/>
          <w:szCs w:val="32"/>
          <w:lang w:val="en-US" w:eastAsia="zh-CN"/>
        </w:rPr>
        <w:t>其中财政拨款资金结转0万元</w:t>
      </w:r>
      <w:r>
        <w:rPr>
          <w:rFonts w:ascii="仿宋_GB2312" w:hAnsi="仿宋_GB2312" w:cs="仿宋_GB2312-WinCharSetFFFF-H"/>
          <w:color w:val="000000"/>
          <w:kern w:val="0"/>
          <w:szCs w:val="32"/>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楷体" w:hAnsi="楷体" w:eastAsia="楷体" w:cs="楷体"/>
          <w:color w:val="000000"/>
          <w:kern w:val="0"/>
          <w:szCs w:val="32"/>
        </w:rPr>
      </w:pPr>
      <w:r>
        <w:rPr>
          <w:rFonts w:hint="eastAsia" w:ascii="楷体" w:hAnsi="楷体" w:eastAsia="楷体" w:cs="楷体"/>
          <w:color w:val="000000"/>
          <w:kern w:val="0"/>
          <w:szCs w:val="32"/>
        </w:rPr>
        <w:t>（二）支出情况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cs="仿宋_GB2312"/>
          <w:color w:val="auto"/>
          <w:sz w:val="32"/>
          <w:szCs w:val="32"/>
          <w:highlight w:val="none"/>
          <w:lang w:val="en-US" w:eastAsia="zh-CN"/>
        </w:rPr>
      </w:pPr>
      <w:r>
        <w:rPr>
          <w:rFonts w:ascii="仿宋_GB2312" w:hAnsi="仿宋_GB2312" w:cs="仿宋_GB2312-WinCharSetFFFF-H"/>
          <w:color w:val="000000"/>
          <w:kern w:val="0"/>
          <w:szCs w:val="32"/>
        </w:rPr>
        <w:t>1.本年支出合计</w:t>
      </w:r>
      <w:r>
        <w:rPr>
          <w:rFonts w:hint="eastAsia" w:ascii="仿宋_GB2312" w:hAnsi="仿宋_GB2312" w:cs="仿宋_GB2312-WinCharSetFFFF-H"/>
          <w:color w:val="000000"/>
          <w:kern w:val="0"/>
          <w:szCs w:val="32"/>
          <w:lang w:val="en-US" w:eastAsia="zh-CN"/>
        </w:rPr>
        <w:t>3381.04</w:t>
      </w:r>
      <w:r>
        <w:rPr>
          <w:rFonts w:ascii="仿宋_GB2312" w:hAnsi="仿宋_GB2312" w:cs="仿宋_GB2312-WinCharSetFFFF-H"/>
          <w:color w:val="000000"/>
          <w:kern w:val="0"/>
          <w:szCs w:val="32"/>
        </w:rPr>
        <w:t>万元，</w:t>
      </w:r>
      <w:r>
        <w:rPr>
          <w:rFonts w:hint="eastAsia" w:ascii="仿宋_GB2312" w:hAnsi="仿宋_GB2312" w:cs="仿宋_GB2312-WinCharSetFFFF-H"/>
          <w:color w:val="000000"/>
          <w:kern w:val="0"/>
          <w:szCs w:val="32"/>
        </w:rPr>
        <w:t>比上年决算数</w:t>
      </w:r>
      <w:r>
        <w:rPr>
          <w:rFonts w:hint="eastAsia" w:ascii="仿宋_GB2312" w:hAnsi="仿宋_GB2312" w:cs="仿宋_GB2312-WinCharSetFFFF-H"/>
          <w:kern w:val="0"/>
          <w:szCs w:val="32"/>
          <w:highlight w:val="none"/>
          <w:lang w:val="en-US" w:eastAsia="zh-CN"/>
        </w:rPr>
        <w:t>减少168.79</w:t>
      </w:r>
      <w:r>
        <w:rPr>
          <w:rFonts w:hint="eastAsia" w:ascii="仿宋_GB2312"/>
          <w:color w:val="000000"/>
          <w:szCs w:val="32"/>
        </w:rPr>
        <w:t>万元</w:t>
      </w:r>
      <w:r>
        <w:rPr>
          <w:rFonts w:hint="eastAsia" w:ascii="仿宋_GB2312"/>
          <w:color w:val="000000"/>
          <w:szCs w:val="32"/>
          <w:lang w:eastAsia="zh-CN"/>
        </w:rPr>
        <w:t>，</w:t>
      </w:r>
      <w:r>
        <w:rPr>
          <w:rFonts w:hint="eastAsia" w:ascii="仿宋_GB2312"/>
          <w:color w:val="000000"/>
          <w:szCs w:val="32"/>
          <w:lang w:val="en-US" w:eastAsia="zh-CN"/>
        </w:rPr>
        <w:t>降低4.8%</w:t>
      </w:r>
      <w:r>
        <w:rPr>
          <w:rFonts w:hint="eastAsia" w:ascii="仿宋_GB2312"/>
          <w:color w:val="000000"/>
          <w:szCs w:val="32"/>
          <w:lang w:eastAsia="zh-CN"/>
        </w:rPr>
        <w:t>。</w:t>
      </w:r>
      <w:r>
        <w:rPr>
          <w:rFonts w:hint="eastAsia" w:ascii="仿宋_GB2312" w:hAnsi="仿宋" w:eastAsia="仿宋_GB2312" w:cs="Times New Roman"/>
          <w:color w:val="auto"/>
          <w:sz w:val="32"/>
          <w:szCs w:val="32"/>
          <w:lang w:val="en-US" w:eastAsia="zh-CN"/>
        </w:rPr>
        <w:t>其中财政拨款支出较上年</w:t>
      </w:r>
      <w:r>
        <w:rPr>
          <w:rFonts w:hint="eastAsia" w:ascii="仿宋_GB2312" w:hAnsi="仿宋_GB2312" w:cs="仿宋_GB2312-WinCharSetFFFF-H"/>
          <w:kern w:val="0"/>
          <w:szCs w:val="32"/>
          <w:highlight w:val="none"/>
          <w:lang w:eastAsia="zh-CN"/>
        </w:rPr>
        <w:t>减少</w:t>
      </w:r>
      <w:r>
        <w:rPr>
          <w:rFonts w:hint="eastAsia" w:ascii="仿宋_GB2312" w:hAnsi="仿宋_GB2312" w:cs="仿宋_GB2312-WinCharSetFFFF-H"/>
          <w:kern w:val="0"/>
          <w:szCs w:val="32"/>
          <w:highlight w:val="none"/>
          <w:lang w:val="en-US" w:eastAsia="zh-CN"/>
        </w:rPr>
        <w:t>371.29</w:t>
      </w:r>
      <w:r>
        <w:rPr>
          <w:rFonts w:hint="eastAsia" w:ascii="仿宋_GB2312" w:hAnsi="仿宋" w:eastAsia="仿宋_GB2312" w:cs="Times New Roman"/>
          <w:color w:val="auto"/>
          <w:sz w:val="32"/>
          <w:szCs w:val="32"/>
          <w:lang w:val="en-US" w:eastAsia="zh-CN"/>
        </w:rPr>
        <w:t>万元，</w:t>
      </w:r>
      <w:r>
        <w:rPr>
          <w:rFonts w:hint="eastAsia" w:ascii="仿宋_GB2312" w:hAnsi="仿宋_GB2312" w:cs="仿宋_GB2312-WinCharSetFFFF-H"/>
          <w:kern w:val="0"/>
          <w:szCs w:val="32"/>
          <w:highlight w:val="none"/>
          <w:lang w:eastAsia="zh-CN"/>
        </w:rPr>
        <w:t>降低</w:t>
      </w:r>
      <w:r>
        <w:rPr>
          <w:rFonts w:hint="eastAsia" w:ascii="仿宋_GB2312" w:hAnsi="仿宋_GB2312" w:cs="仿宋_GB2312-WinCharSetFFFF-H"/>
          <w:kern w:val="0"/>
          <w:szCs w:val="32"/>
          <w:highlight w:val="none"/>
          <w:lang w:val="en-US" w:eastAsia="zh-CN"/>
        </w:rPr>
        <w:t>10.8</w:t>
      </w:r>
      <w:r>
        <w:rPr>
          <w:rFonts w:hint="eastAsia" w:ascii="仿宋_GB2312" w:hAnsi="仿宋_GB2312" w:cs="仿宋_GB2312-WinCharSetFFFF-H"/>
          <w:color w:val="000000"/>
          <w:kern w:val="0"/>
          <w:szCs w:val="32"/>
          <w:lang w:val="en-US" w:eastAsia="zh-CN"/>
        </w:rPr>
        <w:t>%</w:t>
      </w:r>
      <w:r>
        <w:rPr>
          <w:rFonts w:hint="eastAsia" w:ascii="仿宋_GB2312" w:hAnsi="仿宋" w:eastAsia="仿宋_GB2312" w:cs="Times New Roman"/>
          <w:color w:val="auto"/>
          <w:sz w:val="32"/>
          <w:szCs w:val="32"/>
          <w:lang w:val="en-US" w:eastAsia="zh-CN"/>
        </w:rPr>
        <w:t>，其他支出较上年</w:t>
      </w:r>
      <w:r>
        <w:rPr>
          <w:rFonts w:hint="eastAsia" w:ascii="仿宋_GB2312" w:hAnsi="仿宋" w:cs="Times New Roman"/>
          <w:color w:val="auto"/>
          <w:sz w:val="32"/>
          <w:szCs w:val="32"/>
          <w:lang w:val="en-US" w:eastAsia="zh-CN"/>
        </w:rPr>
        <w:t>增加202.5万元，</w:t>
      </w:r>
      <w:r>
        <w:rPr>
          <w:rFonts w:hint="eastAsia" w:ascii="仿宋_GB2312" w:hAnsi="仿宋_GB2312" w:cs="仿宋_GB2312-WinCharSetFFFF-H"/>
          <w:kern w:val="0"/>
          <w:szCs w:val="32"/>
          <w:highlight w:val="none"/>
          <w:lang w:eastAsia="zh-CN"/>
        </w:rPr>
        <w:t>增长</w:t>
      </w:r>
      <w:r>
        <w:rPr>
          <w:rFonts w:hint="eastAsia" w:ascii="仿宋_GB2312" w:hAnsi="仿宋_GB2312" w:cs="仿宋_GB2312-WinCharSetFFFF-H"/>
          <w:kern w:val="0"/>
          <w:szCs w:val="32"/>
          <w:highlight w:val="none"/>
          <w:lang w:val="en-US" w:eastAsia="zh-CN"/>
        </w:rPr>
        <w:t>8333.3</w:t>
      </w:r>
      <w:r>
        <w:rPr>
          <w:rFonts w:hint="eastAsia" w:ascii="仿宋_GB2312" w:hAnsi="仿宋_GB2312" w:cs="仿宋_GB2312-WinCharSetFFFF-H"/>
          <w:color w:val="000000"/>
          <w:kern w:val="0"/>
          <w:szCs w:val="32"/>
          <w:lang w:val="en-US" w:eastAsia="zh-CN"/>
        </w:rPr>
        <w:t>%</w:t>
      </w:r>
      <w:r>
        <w:rPr>
          <w:rFonts w:hint="eastAsia" w:ascii="仿宋_GB2312" w:hAnsi="仿宋" w:cs="Times New Roman"/>
          <w:color w:val="auto"/>
          <w:sz w:val="32"/>
          <w:szCs w:val="32"/>
          <w:lang w:val="en-US" w:eastAsia="zh-CN"/>
        </w:rPr>
        <w:t>。主要原因：</w:t>
      </w:r>
      <w:r>
        <w:rPr>
          <w:rFonts w:hint="eastAsia" w:ascii="仿宋_GB2312" w:hAnsi="仿宋_GB2312" w:cs="仿宋_GB2312"/>
          <w:color w:val="auto"/>
          <w:sz w:val="32"/>
          <w:szCs w:val="32"/>
          <w:highlight w:val="none"/>
          <w:lang w:val="en-US" w:eastAsia="zh-CN"/>
        </w:rPr>
        <w:t>2020年度基建支出较多，收到经建处拨付的“两房建设”资金后，及时合规的按照进度支付工程款。</w:t>
      </w:r>
    </w:p>
    <w:tbl>
      <w:tblPr>
        <w:tblStyle w:val="6"/>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2812"/>
        <w:gridCol w:w="219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年度</w:t>
            </w:r>
          </w:p>
        </w:tc>
        <w:tc>
          <w:tcPr>
            <w:tcW w:w="2812"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财政拨款支出（万元）</w:t>
            </w:r>
          </w:p>
        </w:tc>
        <w:tc>
          <w:tcPr>
            <w:tcW w:w="2194"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其他支出（万元）</w:t>
            </w:r>
          </w:p>
        </w:tc>
        <w:tc>
          <w:tcPr>
            <w:tcW w:w="2269"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支出合计（万元）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2020年</w:t>
            </w:r>
          </w:p>
        </w:tc>
        <w:tc>
          <w:tcPr>
            <w:tcW w:w="2812"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3547.40</w:t>
            </w:r>
          </w:p>
        </w:tc>
        <w:tc>
          <w:tcPr>
            <w:tcW w:w="2194"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2.43</w:t>
            </w:r>
          </w:p>
        </w:tc>
        <w:tc>
          <w:tcPr>
            <w:tcW w:w="2269"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3549.83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2021年</w:t>
            </w:r>
          </w:p>
        </w:tc>
        <w:tc>
          <w:tcPr>
            <w:tcW w:w="2812"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3176.11</w:t>
            </w:r>
          </w:p>
        </w:tc>
        <w:tc>
          <w:tcPr>
            <w:tcW w:w="2194"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204.93</w:t>
            </w:r>
          </w:p>
        </w:tc>
        <w:tc>
          <w:tcPr>
            <w:tcW w:w="2269"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3381.04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增减变化</w:t>
            </w:r>
          </w:p>
        </w:tc>
        <w:tc>
          <w:tcPr>
            <w:tcW w:w="2812"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-371.29</w:t>
            </w:r>
          </w:p>
        </w:tc>
        <w:tc>
          <w:tcPr>
            <w:tcW w:w="2194"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202.5</w:t>
            </w:r>
          </w:p>
        </w:tc>
        <w:tc>
          <w:tcPr>
            <w:tcW w:w="2269" w:type="dxa"/>
          </w:tcPr>
          <w:p>
            <w:pPr>
              <w:keepNext w:val="0"/>
              <w:keepLines w:val="0"/>
              <w:pageBreakBefore w:val="0"/>
              <w:kinsoku/>
              <w:wordWrap/>
              <w:overflowPunct/>
              <w:topLinePunct w:val="0"/>
              <w:bidi w:val="0"/>
              <w:spacing w:line="560" w:lineRule="exact"/>
              <w:jc w:val="center"/>
              <w:textAlignment w:val="auto"/>
              <w:rPr>
                <w:rFonts w:hint="default" w:ascii="仿宋_GB2312" w:hAnsi="仿宋_GB2312" w:cs="仿宋_GB2312-WinCharSetFFFF-H"/>
                <w:color w:val="000000"/>
                <w:kern w:val="0"/>
                <w:sz w:val="28"/>
                <w:szCs w:val="28"/>
                <w:vertAlign w:val="baseline"/>
                <w:lang w:val="en-US" w:eastAsia="zh-CN"/>
              </w:rPr>
            </w:pPr>
            <w:r>
              <w:rPr>
                <w:rFonts w:hint="eastAsia" w:ascii="仿宋_GB2312" w:hAnsi="仿宋_GB2312" w:cs="仿宋_GB2312-WinCharSetFFFF-H"/>
                <w:color w:val="000000"/>
                <w:kern w:val="0"/>
                <w:sz w:val="28"/>
                <w:szCs w:val="28"/>
                <w:vertAlign w:val="baseline"/>
                <w:lang w:val="en-US" w:eastAsia="zh-CN"/>
              </w:rPr>
              <w:t>-168.79</w:t>
            </w:r>
          </w:p>
        </w:tc>
      </w:tr>
    </w:tbl>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ascii="仿宋_GB2312" w:hAnsi="仿宋_GB2312" w:cs="仿宋_GB2312-WinCharSetFFFF-H"/>
          <w:color w:val="000000"/>
          <w:kern w:val="0"/>
          <w:szCs w:val="32"/>
        </w:rPr>
        <w:t>2.年末结转和结余</w:t>
      </w:r>
      <w:r>
        <w:rPr>
          <w:rFonts w:hint="eastAsia" w:ascii="仿宋_GB2312" w:hAnsi="仿宋_GB2312" w:cs="仿宋_GB2312-WinCharSetFFFF-H"/>
          <w:color w:val="000000"/>
          <w:kern w:val="0"/>
          <w:szCs w:val="32"/>
          <w:lang w:val="en-US" w:eastAsia="zh-CN"/>
        </w:rPr>
        <w:t>9.44</w:t>
      </w:r>
      <w:r>
        <w:rPr>
          <w:rFonts w:ascii="仿宋_GB2312" w:hAnsi="仿宋_GB2312" w:cs="仿宋_GB2312-WinCharSetFFFF-H"/>
          <w:color w:val="000000"/>
          <w:kern w:val="0"/>
          <w:szCs w:val="32"/>
        </w:rPr>
        <w:t>万元，</w:t>
      </w:r>
      <w:r>
        <w:rPr>
          <w:rFonts w:hint="eastAsia" w:ascii="仿宋_GB2312" w:hAnsi="仿宋_GB2312" w:cs="仿宋_GB2312-WinCharSetFFFF-H"/>
          <w:color w:val="000000"/>
          <w:kern w:val="0"/>
          <w:szCs w:val="32"/>
          <w:lang w:val="en-US" w:eastAsia="zh-CN"/>
        </w:rPr>
        <w:t>为实有资金结转</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r>
        <w:rPr>
          <w:rFonts w:hint="eastAsia" w:ascii="黑体" w:hAnsi="黑体" w:eastAsia="黑体" w:cs="黑体"/>
          <w:bCs/>
          <w:color w:val="000000"/>
          <w:kern w:val="0"/>
          <w:szCs w:val="32"/>
          <w:lang w:val="en-US" w:eastAsia="zh-CN"/>
        </w:rPr>
        <w:t>二</w:t>
      </w:r>
      <w:r>
        <w:rPr>
          <w:rFonts w:ascii="黑体" w:hAnsi="黑体" w:eastAsia="黑体" w:cs="黑体"/>
          <w:bCs/>
          <w:color w:val="000000"/>
          <w:kern w:val="0"/>
          <w:szCs w:val="32"/>
        </w:rPr>
        <w:t>、财政拨款收入支出决算总体情况说明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cs="仿宋_GB2312-WinCharSetFFFF-H"/>
          <w:kern w:val="0"/>
          <w:szCs w:val="32"/>
          <w:lang w:eastAsia="zh-CN"/>
        </w:rPr>
      </w:pPr>
      <w:r>
        <w:rPr>
          <w:rFonts w:ascii="仿宋_GB2312" w:hAnsi="仿宋_GB2312" w:cs="仿宋_GB2312-WinCharSetFFFF-H"/>
          <w:kern w:val="0"/>
          <w:szCs w:val="32"/>
        </w:rPr>
        <w:t>20</w:t>
      </w:r>
      <w:r>
        <w:rPr>
          <w:rFonts w:hint="eastAsia" w:ascii="仿宋_GB2312" w:hAnsi="仿宋_GB2312" w:cs="仿宋_GB2312-WinCharSetFFFF-H"/>
          <w:kern w:val="0"/>
          <w:szCs w:val="32"/>
          <w:lang w:val="en-US" w:eastAsia="zh-CN"/>
        </w:rPr>
        <w:t>21</w:t>
      </w:r>
      <w:r>
        <w:rPr>
          <w:rFonts w:ascii="仿宋_GB2312" w:hAnsi="仿宋_GB2312" w:cs="仿宋_GB2312-WinCharSetFFFF-H"/>
          <w:kern w:val="0"/>
          <w:szCs w:val="32"/>
        </w:rPr>
        <w:t>年度财政拨款收入支出总决算</w:t>
      </w:r>
      <w:r>
        <w:rPr>
          <w:rFonts w:hint="eastAsia" w:ascii="仿宋_GB2312" w:hAnsi="仿宋_GB2312" w:cs="仿宋_GB2312-WinCharSetFFFF-H"/>
          <w:kern w:val="0"/>
          <w:szCs w:val="32"/>
          <w:lang w:val="en-US" w:eastAsia="zh-CN"/>
        </w:rPr>
        <w:t>数</w:t>
      </w:r>
      <w:r>
        <w:rPr>
          <w:rFonts w:hint="eastAsia" w:ascii="仿宋_GB2312" w:hAnsi="仿宋_GB2312" w:cs="仿宋_GB2312-WinCharSetFFFF-H"/>
          <w:color w:val="000000"/>
          <w:kern w:val="0"/>
          <w:szCs w:val="32"/>
          <w:lang w:val="en-US" w:eastAsia="zh-CN"/>
        </w:rPr>
        <w:t>3176.11</w:t>
      </w:r>
      <w:r>
        <w:rPr>
          <w:rFonts w:ascii="仿宋_GB2312" w:hAnsi="仿宋_GB2312" w:cs="仿宋_GB2312-WinCharSetFFFF-H"/>
          <w:kern w:val="0"/>
          <w:szCs w:val="32"/>
        </w:rPr>
        <w:t>万元</w:t>
      </w:r>
      <w:r>
        <w:rPr>
          <w:rFonts w:hint="eastAsia" w:ascii="仿宋_GB2312" w:hAnsi="仿宋_GB2312" w:cs="仿宋_GB2312-WinCharSetFFFF-H"/>
          <w:kern w:val="0"/>
          <w:szCs w:val="32"/>
          <w:lang w:eastAsia="zh-CN"/>
        </w:rPr>
        <w:t>，其中一般公共预算财政拨款收入</w:t>
      </w:r>
      <w:r>
        <w:rPr>
          <w:rFonts w:hint="eastAsia" w:ascii="仿宋_GB2312" w:hAnsi="仿宋_GB2312" w:cs="仿宋_GB2312-WinCharSetFFFF-H"/>
          <w:color w:val="000000"/>
          <w:kern w:val="0"/>
          <w:szCs w:val="32"/>
          <w:lang w:val="en-US" w:eastAsia="zh-CN"/>
        </w:rPr>
        <w:t>3176.11</w:t>
      </w:r>
      <w:r>
        <w:rPr>
          <w:rFonts w:hint="eastAsia" w:ascii="仿宋_GB2312" w:hAnsi="仿宋_GB2312" w:cs="仿宋_GB2312-WinCharSetFFFF-H"/>
          <w:kern w:val="0"/>
          <w:szCs w:val="32"/>
          <w:lang w:val="en-US" w:eastAsia="zh-CN"/>
        </w:rPr>
        <w:t>万元，年初结转和结余</w:t>
      </w:r>
      <w:r>
        <w:rPr>
          <w:rFonts w:hint="eastAsia" w:ascii="仿宋_GB2312" w:hAnsi="仿宋_GB2312" w:cs="仿宋_GB2312-WinCharSetFFFF-H"/>
          <w:color w:val="000000"/>
          <w:kern w:val="0"/>
          <w:szCs w:val="32"/>
          <w:lang w:val="en-US" w:eastAsia="zh-CN"/>
        </w:rPr>
        <w:t>0</w:t>
      </w:r>
      <w:r>
        <w:rPr>
          <w:rFonts w:hint="eastAsia" w:ascii="仿宋_GB2312" w:hAnsi="仿宋_GB2312" w:cs="仿宋_GB2312-WinCharSetFFFF-H"/>
          <w:kern w:val="0"/>
          <w:szCs w:val="32"/>
          <w:lang w:val="en-US" w:eastAsia="zh-CN"/>
        </w:rPr>
        <w:t>万元</w:t>
      </w:r>
      <w:r>
        <w:rPr>
          <w:rFonts w:hint="eastAsia" w:ascii="仿宋_GB2312" w:hAnsi="仿宋_GB2312" w:cs="仿宋_GB2312-WinCharSetFFFF-H"/>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WinCharSetFFFF-H"/>
          <w:kern w:val="0"/>
          <w:szCs w:val="32"/>
          <w:lang w:val="en-US" w:eastAsia="zh-CN"/>
        </w:rPr>
      </w:pPr>
      <w:r>
        <w:rPr>
          <w:rFonts w:ascii="仿宋_GB2312" w:hAnsi="仿宋_GB2312" w:cs="仿宋_GB2312-WinCharSetFFFF-H"/>
          <w:kern w:val="0"/>
          <w:szCs w:val="32"/>
        </w:rPr>
        <w:t>（一）20</w:t>
      </w:r>
      <w:r>
        <w:rPr>
          <w:rFonts w:hint="eastAsia" w:ascii="仿宋_GB2312" w:hAnsi="仿宋_GB2312" w:cs="仿宋_GB2312-WinCharSetFFFF-H"/>
          <w:kern w:val="0"/>
          <w:szCs w:val="32"/>
          <w:lang w:val="en-US" w:eastAsia="zh-CN"/>
        </w:rPr>
        <w:t>21</w:t>
      </w:r>
      <w:r>
        <w:rPr>
          <w:rFonts w:ascii="仿宋_GB2312" w:hAnsi="仿宋_GB2312" w:cs="仿宋_GB2312-WinCharSetFFFF-H"/>
          <w:kern w:val="0"/>
          <w:szCs w:val="32"/>
        </w:rPr>
        <w:t>年一般公共预算财政拨款收入</w:t>
      </w:r>
      <w:r>
        <w:rPr>
          <w:rFonts w:hint="eastAsia" w:ascii="仿宋_GB2312" w:hAnsi="仿宋_GB2312" w:cs="仿宋_GB2312-WinCharSetFFFF-H"/>
          <w:kern w:val="0"/>
          <w:szCs w:val="32"/>
          <w:lang w:val="en-US" w:eastAsia="zh-CN"/>
        </w:rPr>
        <w:t>决算数</w:t>
      </w:r>
      <w:r>
        <w:rPr>
          <w:rFonts w:hint="eastAsia" w:ascii="仿宋_GB2312" w:hAnsi="仿宋_GB2312" w:cs="仿宋_GB2312-WinCharSetFFFF-H"/>
          <w:color w:val="000000"/>
          <w:kern w:val="0"/>
          <w:szCs w:val="32"/>
          <w:lang w:val="en-US" w:eastAsia="zh-CN"/>
        </w:rPr>
        <w:t>3176.11</w:t>
      </w:r>
      <w:r>
        <w:rPr>
          <w:rFonts w:ascii="仿宋_GB2312" w:hAnsi="仿宋_GB2312" w:cs="仿宋_GB2312-WinCharSetFFFF-H"/>
          <w:kern w:val="0"/>
          <w:szCs w:val="32"/>
        </w:rPr>
        <w:t>万元，</w:t>
      </w:r>
      <w:r>
        <w:rPr>
          <w:rFonts w:hint="eastAsia" w:ascii="仿宋_GB2312" w:hAnsi="仿宋_GB2312" w:cs="仿宋_GB2312-WinCharSetFFFF-H"/>
          <w:kern w:val="0"/>
          <w:szCs w:val="32"/>
          <w:lang w:eastAsia="zh-CN"/>
        </w:rPr>
        <w:t>比年初预算数</w:t>
      </w:r>
      <w:r>
        <w:rPr>
          <w:rFonts w:hint="eastAsia" w:ascii="仿宋_GB2312" w:hAnsi="仿宋_GB2312" w:cs="仿宋_GB2312-WinCharSetFFFF-H"/>
          <w:kern w:val="0"/>
          <w:szCs w:val="32"/>
          <w:lang w:val="en-US" w:eastAsia="zh-CN"/>
        </w:rPr>
        <w:t>2960.53万元</w:t>
      </w:r>
      <w:r>
        <w:rPr>
          <w:rFonts w:hint="eastAsia" w:ascii="仿宋_GB2312" w:hAnsi="仿宋_GB2312" w:cs="仿宋_GB2312-WinCharSetFFFF-H"/>
          <w:kern w:val="0"/>
          <w:szCs w:val="32"/>
          <w:lang w:eastAsia="zh-CN"/>
        </w:rPr>
        <w:t>增加</w:t>
      </w:r>
      <w:r>
        <w:rPr>
          <w:rFonts w:hint="eastAsia" w:ascii="仿宋_GB2312" w:hAnsi="仿宋_GB2312" w:cs="仿宋_GB2312-WinCharSetFFFF-H"/>
          <w:kern w:val="0"/>
          <w:szCs w:val="32"/>
          <w:lang w:val="en-US" w:eastAsia="zh-CN"/>
        </w:rPr>
        <w:t>215.58万元，</w:t>
      </w:r>
      <w:r>
        <w:rPr>
          <w:rFonts w:hint="eastAsia" w:ascii="仿宋_GB2312" w:hAnsi="仿宋_GB2312" w:cs="仿宋_GB2312-WinCharSetFFFF-H"/>
          <w:kern w:val="0"/>
          <w:szCs w:val="32"/>
          <w:lang w:eastAsia="zh-CN"/>
        </w:rPr>
        <w:t>增长</w:t>
      </w:r>
      <w:r>
        <w:rPr>
          <w:rFonts w:hint="eastAsia" w:ascii="仿宋_GB2312" w:hAnsi="仿宋_GB2312" w:cs="仿宋_GB2312-WinCharSetFFFF-H"/>
          <w:kern w:val="0"/>
          <w:szCs w:val="32"/>
          <w:lang w:val="en-US" w:eastAsia="zh-CN"/>
        </w:rPr>
        <w:t>7.3%。主要原因：除年初预算外，2021年度结转上年省发改委的“两房”建设资金（经建处拨付）181.94万元（鄂财预发〔2020〕10号），追加人员经费101.21万元用于发放2019年绩效奖金（厅内签报政法处〔2020〕38号），压缩一般性支出67.54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（二）202</w:t>
      </w:r>
      <w:r>
        <w:rPr>
          <w:rFonts w:hint="eastAsia" w:ascii="仿宋_GB2312" w:hAnsi="仿宋_GB2312" w:cs="仿宋_GB2312"/>
          <w:i w:val="0"/>
          <w:color w:val="auto"/>
          <w:kern w:val="0"/>
          <w:sz w:val="32"/>
          <w:szCs w:val="32"/>
          <w:highlight w:val="none"/>
          <w:u w:val="none"/>
          <w:lang w:val="en-US" w:eastAsia="zh-CN" w:bidi="ar"/>
        </w:rPr>
        <w:t>1</w:t>
      </w:r>
      <w:r>
        <w:rPr>
          <w:rFonts w:hint="eastAsia" w:ascii="仿宋_GB2312" w:hAnsi="仿宋_GB2312" w:eastAsia="仿宋_GB2312" w:cs="仿宋_GB2312"/>
          <w:i w:val="0"/>
          <w:color w:val="auto"/>
          <w:kern w:val="0"/>
          <w:sz w:val="32"/>
          <w:szCs w:val="32"/>
          <w:highlight w:val="none"/>
          <w:u w:val="none"/>
          <w:lang w:val="en-US" w:eastAsia="zh-CN" w:bidi="ar"/>
        </w:rPr>
        <w:t>年本年财政拨款总支出</w:t>
      </w:r>
      <w:r>
        <w:rPr>
          <w:rFonts w:hint="eastAsia" w:ascii="仿宋_GB2312" w:hAnsi="仿宋_GB2312" w:cs="仿宋_GB2312-WinCharSetFFFF-H"/>
          <w:color w:val="000000"/>
          <w:kern w:val="0"/>
          <w:szCs w:val="32"/>
          <w:lang w:val="en-US" w:eastAsia="zh-CN"/>
        </w:rPr>
        <w:t>3176.11</w:t>
      </w:r>
      <w:r>
        <w:rPr>
          <w:rFonts w:hint="eastAsia" w:ascii="仿宋_GB2312" w:hAnsi="仿宋_GB2312" w:eastAsia="仿宋_GB2312" w:cs="仿宋_GB2312"/>
          <w:i w:val="0"/>
          <w:color w:val="auto"/>
          <w:kern w:val="0"/>
          <w:sz w:val="32"/>
          <w:szCs w:val="32"/>
          <w:highlight w:val="none"/>
          <w:u w:val="none"/>
          <w:lang w:val="en-US" w:eastAsia="zh-CN" w:bidi="ar"/>
        </w:rPr>
        <w:t>万元，比年初预算数</w:t>
      </w:r>
      <w:r>
        <w:rPr>
          <w:rFonts w:hint="eastAsia" w:ascii="仿宋_GB2312" w:hAnsi="仿宋_GB2312" w:cs="仿宋_GB2312-WinCharSetFFFF-H"/>
          <w:color w:val="000000"/>
          <w:kern w:val="0"/>
          <w:szCs w:val="32"/>
          <w:lang w:val="en-US" w:eastAsia="zh-CN"/>
        </w:rPr>
        <w:t>2960.53</w:t>
      </w:r>
      <w:r>
        <w:rPr>
          <w:rFonts w:hint="eastAsia" w:ascii="仿宋_GB2312" w:hAnsi="仿宋_GB2312" w:eastAsia="仿宋_GB2312" w:cs="仿宋_GB2312"/>
          <w:i w:val="0"/>
          <w:color w:val="auto"/>
          <w:kern w:val="0"/>
          <w:sz w:val="32"/>
          <w:szCs w:val="32"/>
          <w:highlight w:val="none"/>
          <w:u w:val="none"/>
          <w:lang w:val="en-US" w:eastAsia="zh-CN" w:bidi="ar"/>
        </w:rPr>
        <w:t>万元</w:t>
      </w:r>
      <w:r>
        <w:rPr>
          <w:rFonts w:hint="eastAsia" w:ascii="仿宋_GB2312" w:hAnsi="仿宋_GB2312" w:cs="仿宋_GB2312-WinCharSetFFFF-H"/>
          <w:kern w:val="0"/>
          <w:szCs w:val="32"/>
          <w:highlight w:val="none"/>
          <w:lang w:eastAsia="zh-CN"/>
        </w:rPr>
        <w:t>增加</w:t>
      </w:r>
      <w:r>
        <w:rPr>
          <w:rFonts w:hint="eastAsia" w:ascii="仿宋_GB2312" w:hAnsi="仿宋_GB2312" w:cs="仿宋_GB2312-WinCharSetFFFF-H"/>
          <w:kern w:val="0"/>
          <w:szCs w:val="32"/>
          <w:highlight w:val="none"/>
          <w:lang w:val="en-US" w:eastAsia="zh-CN"/>
        </w:rPr>
        <w:t>215.58</w:t>
      </w:r>
      <w:r>
        <w:rPr>
          <w:rFonts w:hint="eastAsia" w:ascii="仿宋_GB2312" w:hAnsi="仿宋_GB2312" w:eastAsia="仿宋_GB2312" w:cs="仿宋_GB2312"/>
          <w:i w:val="0"/>
          <w:color w:val="auto"/>
          <w:kern w:val="0"/>
          <w:sz w:val="32"/>
          <w:szCs w:val="32"/>
          <w:highlight w:val="none"/>
          <w:u w:val="none"/>
          <w:lang w:val="en-US" w:eastAsia="zh-CN" w:bidi="ar"/>
        </w:rPr>
        <w:t>万元，</w:t>
      </w:r>
      <w:r>
        <w:rPr>
          <w:rFonts w:hint="eastAsia" w:ascii="仿宋_GB2312" w:hAnsi="仿宋_GB2312" w:cs="仿宋_GB2312-WinCharSetFFFF-H"/>
          <w:kern w:val="0"/>
          <w:szCs w:val="32"/>
          <w:highlight w:val="none"/>
          <w:lang w:eastAsia="zh-CN"/>
        </w:rPr>
        <w:t>增长</w:t>
      </w:r>
      <w:r>
        <w:rPr>
          <w:rFonts w:hint="eastAsia" w:ascii="仿宋_GB2312" w:hAnsi="仿宋_GB2312" w:cs="仿宋_GB2312-WinCharSetFFFF-H"/>
          <w:kern w:val="0"/>
          <w:szCs w:val="32"/>
          <w:highlight w:val="none"/>
          <w:lang w:val="en-US" w:eastAsia="zh-CN"/>
        </w:rPr>
        <w:t>7.3</w:t>
      </w:r>
      <w:r>
        <w:rPr>
          <w:rFonts w:hint="eastAsia" w:ascii="仿宋_GB2312" w:hAnsi="仿宋_GB2312" w:cs="仿宋_GB2312-WinCharSetFFFF-H"/>
          <w:color w:val="000000"/>
          <w:kern w:val="0"/>
          <w:szCs w:val="32"/>
          <w:lang w:val="en-US" w:eastAsia="zh-CN"/>
        </w:rPr>
        <w:t>%</w:t>
      </w:r>
      <w:r>
        <w:rPr>
          <w:rFonts w:hint="eastAsia" w:ascii="仿宋_GB2312" w:hAnsi="仿宋_GB2312" w:eastAsia="仿宋_GB2312" w:cs="仿宋_GB2312"/>
          <w:i w:val="0"/>
          <w:color w:val="auto"/>
          <w:kern w:val="0"/>
          <w:sz w:val="32"/>
          <w:szCs w:val="32"/>
          <w:highlight w:val="none"/>
          <w:u w:val="none"/>
          <w:lang w:val="en-US" w:eastAsia="zh-CN" w:bidi="ar"/>
        </w:rPr>
        <w:t>。主要原因：</w:t>
      </w:r>
      <w:r>
        <w:rPr>
          <w:rFonts w:hint="eastAsia" w:ascii="仿宋_GB2312" w:hAnsi="仿宋_GB2312" w:cs="仿宋_GB2312"/>
          <w:i w:val="0"/>
          <w:color w:val="auto"/>
          <w:kern w:val="0"/>
          <w:sz w:val="32"/>
          <w:szCs w:val="32"/>
          <w:highlight w:val="none"/>
          <w:u w:val="none"/>
          <w:lang w:val="en-US" w:eastAsia="zh-CN" w:bidi="ar"/>
        </w:rPr>
        <w:t>结转了“两房建设”资金、支付了2019年度绩效奖金剩下部分、并压缩了一般性支出。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r>
        <w:rPr>
          <w:rFonts w:hint="eastAsia" w:ascii="黑体" w:hAnsi="黑体" w:eastAsia="黑体" w:cs="黑体"/>
          <w:bCs/>
          <w:color w:val="000000"/>
          <w:kern w:val="0"/>
          <w:szCs w:val="32"/>
          <w:lang w:val="en-US" w:eastAsia="zh-CN"/>
        </w:rPr>
        <w:t>三</w:t>
      </w:r>
      <w:r>
        <w:rPr>
          <w:rFonts w:ascii="黑体" w:hAnsi="黑体" w:eastAsia="黑体" w:cs="黑体"/>
          <w:bCs/>
          <w:color w:val="000000"/>
          <w:kern w:val="0"/>
          <w:szCs w:val="32"/>
        </w:rPr>
        <w:t>、一般公共预算财政拨款支出决算情况说明</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仿宋_GB2312" w:cs="仿宋_GB2312-WinCharSetFFFF-H"/>
          <w:kern w:val="0"/>
          <w:szCs w:val="32"/>
          <w:highlight w:val="yellow"/>
        </w:rPr>
      </w:pPr>
      <w:r>
        <w:rPr>
          <w:rFonts w:ascii="仿宋_GB2312" w:hAnsi="仿宋_GB2312" w:cs="仿宋_GB2312-WinCharSetFFFF-H"/>
          <w:kern w:val="0"/>
          <w:szCs w:val="32"/>
        </w:rPr>
        <w:t>20</w:t>
      </w:r>
      <w:r>
        <w:rPr>
          <w:rFonts w:hint="eastAsia" w:ascii="仿宋_GB2312" w:hAnsi="仿宋_GB2312" w:cs="仿宋_GB2312-WinCharSetFFFF-H"/>
          <w:kern w:val="0"/>
          <w:szCs w:val="32"/>
          <w:lang w:val="en-US" w:eastAsia="zh-CN"/>
        </w:rPr>
        <w:t>21</w:t>
      </w:r>
      <w:r>
        <w:rPr>
          <w:rFonts w:ascii="仿宋_GB2312" w:hAnsi="仿宋_GB2312" w:cs="仿宋_GB2312-WinCharSetFFFF-H"/>
          <w:kern w:val="0"/>
          <w:szCs w:val="32"/>
        </w:rPr>
        <w:t>年财政拨款支出</w:t>
      </w:r>
      <w:r>
        <w:rPr>
          <w:rFonts w:hint="eastAsia" w:ascii="仿宋_GB2312" w:hAnsi="仿宋_GB2312" w:cs="仿宋_GB2312-WinCharSetFFFF-H"/>
          <w:color w:val="000000"/>
          <w:kern w:val="0"/>
          <w:szCs w:val="32"/>
          <w:lang w:val="en-US" w:eastAsia="zh-CN"/>
        </w:rPr>
        <w:t>3176.11</w:t>
      </w:r>
      <w:r>
        <w:rPr>
          <w:rFonts w:hint="eastAsia" w:ascii="仿宋_GB2312" w:hAnsi="仿宋" w:eastAsia="仿宋_GB2312"/>
          <w:color w:val="auto"/>
          <w:sz w:val="32"/>
          <w:szCs w:val="32"/>
        </w:rPr>
        <w:t>万元</w:t>
      </w:r>
      <w:r>
        <w:rPr>
          <w:rFonts w:ascii="仿宋_GB2312" w:hAnsi="仿宋_GB2312" w:cs="仿宋_GB2312-WinCharSetFFFF-H"/>
          <w:kern w:val="0"/>
          <w:szCs w:val="32"/>
        </w:rPr>
        <w:t>，</w:t>
      </w:r>
      <w:r>
        <w:rPr>
          <w:rFonts w:hint="eastAsia" w:ascii="仿宋_GB2312" w:hAnsi="仿宋" w:eastAsia="仿宋_GB2312"/>
          <w:color w:val="auto"/>
          <w:sz w:val="32"/>
          <w:szCs w:val="32"/>
        </w:rPr>
        <w:t>比</w:t>
      </w:r>
      <w:r>
        <w:rPr>
          <w:rFonts w:hint="eastAsia" w:ascii="仿宋_GB2312" w:hAnsi="仿宋"/>
          <w:color w:val="auto"/>
          <w:sz w:val="32"/>
          <w:szCs w:val="32"/>
          <w:lang w:eastAsia="zh-CN"/>
        </w:rPr>
        <w:t>年初预算数</w:t>
      </w:r>
      <w:r>
        <w:rPr>
          <w:rFonts w:hint="eastAsia" w:ascii="仿宋_GB2312" w:hAnsi="仿宋_GB2312" w:cs="仿宋_GB2312-WinCharSetFFFF-H"/>
          <w:color w:val="000000"/>
          <w:kern w:val="0"/>
          <w:szCs w:val="32"/>
          <w:lang w:val="en-US" w:eastAsia="zh-CN"/>
        </w:rPr>
        <w:t>2960.53</w:t>
      </w:r>
      <w:r>
        <w:rPr>
          <w:rFonts w:hint="eastAsia" w:ascii="仿宋_GB2312" w:hAnsi="仿宋" w:eastAsia="仿宋_GB2312"/>
          <w:color w:val="auto"/>
          <w:sz w:val="32"/>
          <w:szCs w:val="32"/>
        </w:rPr>
        <w:t>万元</w:t>
      </w:r>
      <w:r>
        <w:rPr>
          <w:rFonts w:hint="eastAsia" w:ascii="仿宋_GB2312" w:hAnsi="仿宋_GB2312" w:cs="仿宋_GB2312-WinCharSetFFFF-H"/>
          <w:kern w:val="0"/>
          <w:szCs w:val="32"/>
          <w:highlight w:val="none"/>
          <w:lang w:eastAsia="zh-CN"/>
        </w:rPr>
        <w:t>增加</w:t>
      </w:r>
      <w:r>
        <w:rPr>
          <w:rFonts w:hint="eastAsia" w:ascii="仿宋_GB2312" w:hAnsi="仿宋_GB2312" w:cs="仿宋_GB2312-WinCharSetFFFF-H"/>
          <w:kern w:val="0"/>
          <w:szCs w:val="32"/>
          <w:highlight w:val="none"/>
          <w:lang w:val="en-US" w:eastAsia="zh-CN"/>
        </w:rPr>
        <w:t>215.58万元</w:t>
      </w:r>
      <w:r>
        <w:rPr>
          <w:rFonts w:hint="eastAsia" w:ascii="仿宋_GB2312" w:hAnsi="仿宋" w:eastAsia="仿宋_GB2312"/>
          <w:color w:val="auto"/>
          <w:sz w:val="32"/>
          <w:szCs w:val="32"/>
        </w:rPr>
        <w:t>，</w:t>
      </w:r>
      <w:r>
        <w:rPr>
          <w:rFonts w:hint="eastAsia" w:ascii="仿宋_GB2312" w:hAnsi="仿宋_GB2312" w:cs="仿宋_GB2312-WinCharSetFFFF-H"/>
          <w:kern w:val="0"/>
          <w:szCs w:val="32"/>
          <w:highlight w:val="none"/>
          <w:lang w:eastAsia="zh-CN"/>
        </w:rPr>
        <w:t>增长</w:t>
      </w:r>
      <w:r>
        <w:rPr>
          <w:rFonts w:hint="eastAsia" w:ascii="仿宋_GB2312" w:hAnsi="仿宋_GB2312" w:cs="仿宋_GB2312-WinCharSetFFFF-H"/>
          <w:kern w:val="0"/>
          <w:szCs w:val="32"/>
          <w:highlight w:val="none"/>
          <w:lang w:val="en-US" w:eastAsia="zh-CN"/>
        </w:rPr>
        <w:t>7.3</w:t>
      </w:r>
      <w:r>
        <w:rPr>
          <w:rFonts w:hint="eastAsia" w:ascii="仿宋_GB2312" w:hAnsi="仿宋_GB2312" w:cs="仿宋_GB2312-WinCharSetFFFF-H"/>
          <w:color w:val="000000"/>
          <w:kern w:val="0"/>
          <w:szCs w:val="32"/>
          <w:lang w:val="en-US" w:eastAsia="zh-CN"/>
        </w:rPr>
        <w:t>%</w:t>
      </w:r>
      <w:r>
        <w:rPr>
          <w:rFonts w:hint="eastAsia" w:ascii="仿宋_GB2312" w:hAnsi="仿宋" w:eastAsia="仿宋_GB2312"/>
          <w:color w:val="auto"/>
          <w:sz w:val="32"/>
          <w:szCs w:val="32"/>
        </w:rPr>
        <w:t>。</w:t>
      </w:r>
      <w:r>
        <w:rPr>
          <w:rFonts w:ascii="仿宋_GB2312" w:hAnsi="仿宋_GB2312" w:cs="仿宋_GB2312-WinCharSetFFFF-H"/>
          <w:kern w:val="0"/>
          <w:szCs w:val="32"/>
        </w:rPr>
        <w:t>支出具体情况如下：</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仿宋_GB2312" w:cs="仿宋_GB2312-WinCharSetFFFF-H"/>
          <w:kern w:val="0"/>
          <w:szCs w:val="32"/>
        </w:rPr>
      </w:pPr>
      <w:r>
        <w:rPr>
          <w:rFonts w:ascii="楷体_GB2312" w:hAnsi="楷体_GB2312" w:eastAsia="楷体_GB2312" w:cs="楷体_GB2312"/>
          <w:color w:val="000000"/>
          <w:kern w:val="0"/>
          <w:szCs w:val="32"/>
        </w:rPr>
        <w:t>（一）公共安全（类）</w:t>
      </w:r>
    </w:p>
    <w:p>
      <w:pPr>
        <w:pStyle w:val="4"/>
        <w:widowControl/>
        <w:spacing w:beforeAutospacing="0" w:afterAutospacing="0" w:line="560" w:lineRule="exact"/>
        <w:ind w:firstLine="640" w:firstLineChars="200"/>
        <w:rPr>
          <w:rFonts w:ascii="仿宋_GB2312" w:hAnsi="仿宋_GB2312" w:eastAsia="仿宋_GB2312" w:cs="仿宋_GB2312-WinCharSetFFFF-H"/>
          <w:kern w:val="0"/>
          <w:sz w:val="32"/>
          <w:szCs w:val="32"/>
          <w:lang w:val="en-US" w:eastAsia="zh-CN" w:bidi="ar-SA"/>
        </w:rPr>
      </w:pPr>
      <w:r>
        <w:rPr>
          <w:rFonts w:ascii="仿宋_GB2312" w:hAnsi="仿宋_GB2312" w:eastAsia="仿宋_GB2312" w:cs="仿宋_GB2312-WinCharSetFFFF-H"/>
          <w:kern w:val="0"/>
          <w:sz w:val="32"/>
          <w:szCs w:val="32"/>
          <w:lang w:val="en-US" w:eastAsia="zh-CN" w:bidi="ar-SA"/>
        </w:rPr>
        <w:t>检察（款）财政拨款支出</w:t>
      </w:r>
      <w:r>
        <w:rPr>
          <w:rFonts w:hint="eastAsia" w:ascii="仿宋_GB2312" w:hAnsi="仿宋_GB2312" w:eastAsia="仿宋_GB2312" w:cs="仿宋_GB2312-WinCharSetFFFF-H"/>
          <w:kern w:val="0"/>
          <w:sz w:val="32"/>
          <w:szCs w:val="32"/>
          <w:lang w:val="en-US" w:eastAsia="zh-CN" w:bidi="ar-SA"/>
        </w:rPr>
        <w:t>3034.34</w:t>
      </w:r>
      <w:r>
        <w:rPr>
          <w:rFonts w:ascii="仿宋_GB2312" w:hAnsi="仿宋_GB2312" w:eastAsia="仿宋_GB2312" w:cs="仿宋_GB2312-WinCharSetFFFF-H"/>
          <w:kern w:val="0"/>
          <w:sz w:val="32"/>
          <w:szCs w:val="32"/>
          <w:lang w:val="en-US" w:eastAsia="zh-CN" w:bidi="ar-SA"/>
        </w:rPr>
        <w:t>万元，</w:t>
      </w:r>
      <w:r>
        <w:rPr>
          <w:rFonts w:hint="eastAsia" w:ascii="仿宋_GB2312" w:hAnsi="仿宋_GB2312" w:eastAsia="仿宋_GB2312" w:cs="仿宋_GB2312-WinCharSetFFFF-H"/>
          <w:kern w:val="0"/>
          <w:sz w:val="32"/>
          <w:szCs w:val="32"/>
          <w:lang w:val="en-US" w:eastAsia="zh-CN" w:bidi="ar-SA"/>
        </w:rPr>
        <w:t>主要用于保障人员经费、机构正常运转、开展检察业务所发生的基本支出和项目支出。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楷体_GB2312" w:hAnsi="楷体_GB2312" w:eastAsia="楷体_GB2312" w:cs="楷体_GB2312"/>
          <w:color w:val="000000"/>
          <w:kern w:val="0"/>
          <w:szCs w:val="32"/>
        </w:rPr>
      </w:pPr>
      <w:r>
        <w:rPr>
          <w:rFonts w:ascii="楷体_GB2312" w:hAnsi="楷体_GB2312" w:eastAsia="楷体_GB2312" w:cs="楷体_GB2312"/>
          <w:color w:val="000000"/>
          <w:kern w:val="0"/>
          <w:szCs w:val="32"/>
        </w:rPr>
        <w:t>（</w:t>
      </w:r>
      <w:r>
        <w:rPr>
          <w:rFonts w:hint="eastAsia" w:ascii="楷体_GB2312" w:hAnsi="楷体_GB2312" w:eastAsia="楷体_GB2312" w:cs="楷体_GB2312"/>
          <w:color w:val="000000"/>
          <w:kern w:val="0"/>
          <w:szCs w:val="32"/>
        </w:rPr>
        <w:t>二</w:t>
      </w:r>
      <w:r>
        <w:rPr>
          <w:rFonts w:ascii="楷体_GB2312" w:hAnsi="楷体_GB2312" w:eastAsia="楷体_GB2312" w:cs="楷体_GB2312"/>
          <w:color w:val="000000"/>
          <w:kern w:val="0"/>
          <w:szCs w:val="32"/>
        </w:rPr>
        <w:t>）社会保障和就业支出（类）</w:t>
      </w:r>
    </w:p>
    <w:p>
      <w:pPr>
        <w:pStyle w:val="4"/>
        <w:widowControl/>
        <w:spacing w:beforeAutospacing="0" w:afterAutospacing="0" w:line="560" w:lineRule="exact"/>
        <w:ind w:firstLine="640" w:firstLineChars="200"/>
        <w:rPr>
          <w:rFonts w:ascii="仿宋_GB2312" w:hAnsi="仿宋_GB2312" w:eastAsia="仿宋_GB2312" w:cs="仿宋_GB2312-WinCharSetFFFF-H"/>
          <w:kern w:val="0"/>
          <w:sz w:val="32"/>
          <w:szCs w:val="32"/>
          <w:lang w:val="en-US" w:eastAsia="zh-CN" w:bidi="ar-SA"/>
        </w:rPr>
      </w:pPr>
      <w:r>
        <w:rPr>
          <w:rFonts w:ascii="仿宋_GB2312" w:hAnsi="仿宋_GB2312" w:eastAsia="仿宋_GB2312" w:cs="仿宋_GB2312-WinCharSetFFFF-H"/>
          <w:kern w:val="0"/>
          <w:sz w:val="32"/>
          <w:szCs w:val="32"/>
          <w:lang w:val="en-US" w:eastAsia="zh-CN" w:bidi="ar-SA"/>
        </w:rPr>
        <w:t>行政事业单位离退休（款）财政拨款支出</w:t>
      </w:r>
      <w:r>
        <w:rPr>
          <w:rFonts w:hint="eastAsia" w:ascii="仿宋_GB2312" w:hAnsi="仿宋_GB2312" w:eastAsia="仿宋_GB2312" w:cs="仿宋_GB2312-WinCharSetFFFF-H"/>
          <w:kern w:val="0"/>
          <w:sz w:val="32"/>
          <w:szCs w:val="32"/>
          <w:lang w:val="en-US" w:eastAsia="zh-CN" w:bidi="ar-SA"/>
        </w:rPr>
        <w:t>141.77</w:t>
      </w:r>
      <w:r>
        <w:rPr>
          <w:rFonts w:ascii="仿宋_GB2312" w:hAnsi="仿宋_GB2312" w:eastAsia="仿宋_GB2312" w:cs="仿宋_GB2312-WinCharSetFFFF-H"/>
          <w:kern w:val="0"/>
          <w:sz w:val="32"/>
          <w:szCs w:val="32"/>
          <w:lang w:val="en-US" w:eastAsia="zh-CN" w:bidi="ar-SA"/>
        </w:rPr>
        <w:t>万元，</w:t>
      </w:r>
      <w:r>
        <w:rPr>
          <w:rFonts w:hint="eastAsia" w:ascii="仿宋_GB2312" w:hAnsi="仿宋_GB2312" w:eastAsia="仿宋_GB2312" w:cs="仿宋_GB2312-WinCharSetFFFF-H"/>
          <w:kern w:val="0"/>
          <w:sz w:val="32"/>
          <w:szCs w:val="32"/>
          <w:lang w:val="en-US" w:eastAsia="zh-CN" w:bidi="ar-SA"/>
        </w:rPr>
        <w:t>，主要用于</w:t>
      </w:r>
      <w:r>
        <w:rPr>
          <w:rFonts w:hint="eastAsia" w:ascii="仿宋_GB2312" w:hAnsi="仿宋_GB2312" w:cs="仿宋_GB2312-WinCharSetFFFF-H"/>
          <w:kern w:val="0"/>
          <w:sz w:val="32"/>
          <w:szCs w:val="32"/>
          <w:lang w:val="en-US" w:eastAsia="zh-CN" w:bidi="ar-SA"/>
        </w:rPr>
        <w:t>单位部分的</w:t>
      </w:r>
      <w:r>
        <w:rPr>
          <w:rFonts w:hint="eastAsia" w:ascii="仿宋_GB2312" w:hAnsi="仿宋_GB2312" w:eastAsia="仿宋_GB2312" w:cs="仿宋_GB2312-WinCharSetFFFF-H"/>
          <w:kern w:val="0"/>
          <w:sz w:val="32"/>
          <w:szCs w:val="32"/>
          <w:lang w:val="en-US" w:eastAsia="zh-CN" w:bidi="ar-SA"/>
        </w:rPr>
        <w:t>基本养老保险缴费和职业年金缴费。</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楷体_GB2312" w:hAnsi="楷体_GB2312" w:eastAsia="楷体_GB2312" w:cs="楷体_GB2312"/>
          <w:color w:val="000000"/>
          <w:kern w:val="0"/>
          <w:szCs w:val="32"/>
        </w:rPr>
      </w:pPr>
      <w:r>
        <w:rPr>
          <w:rFonts w:ascii="楷体_GB2312" w:hAnsi="楷体_GB2312" w:eastAsia="楷体_GB2312" w:cs="楷体_GB2312"/>
          <w:color w:val="000000"/>
          <w:kern w:val="0"/>
          <w:szCs w:val="32"/>
        </w:rPr>
        <w:t>（</w:t>
      </w:r>
      <w:r>
        <w:rPr>
          <w:rFonts w:hint="eastAsia" w:ascii="楷体_GB2312" w:hAnsi="楷体_GB2312" w:eastAsia="楷体_GB2312" w:cs="楷体_GB2312"/>
          <w:color w:val="000000"/>
          <w:kern w:val="0"/>
          <w:szCs w:val="32"/>
        </w:rPr>
        <w:t>三</w:t>
      </w:r>
      <w:r>
        <w:rPr>
          <w:rFonts w:ascii="楷体_GB2312" w:hAnsi="楷体_GB2312" w:eastAsia="楷体_GB2312" w:cs="楷体_GB2312"/>
          <w:color w:val="000000"/>
          <w:kern w:val="0"/>
          <w:szCs w:val="32"/>
        </w:rPr>
        <w:t>）</w:t>
      </w:r>
      <w:r>
        <w:rPr>
          <w:rFonts w:hint="eastAsia" w:ascii="楷体_GB2312" w:hAnsi="楷体_GB2312" w:eastAsia="楷体_GB2312" w:cs="楷体_GB2312"/>
          <w:color w:val="000000"/>
          <w:kern w:val="0"/>
          <w:szCs w:val="32"/>
          <w:lang w:val="en-US" w:eastAsia="zh-CN"/>
        </w:rPr>
        <w:t>卫生健康</w:t>
      </w:r>
      <w:r>
        <w:rPr>
          <w:rFonts w:ascii="楷体_GB2312" w:hAnsi="楷体_GB2312" w:eastAsia="楷体_GB2312" w:cs="楷体_GB2312"/>
          <w:color w:val="000000"/>
          <w:kern w:val="0"/>
          <w:szCs w:val="32"/>
        </w:rPr>
        <w:t>支出（类）</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default" w:ascii="仿宋_GB2312" w:hAnsi="仿宋_GB2312" w:cs="仿宋_GB2312-WinCharSetFFFF-H"/>
          <w:kern w:val="0"/>
          <w:szCs w:val="32"/>
          <w:lang w:val="en-US" w:eastAsia="zh-CN"/>
        </w:rPr>
      </w:pPr>
      <w:r>
        <w:rPr>
          <w:rFonts w:hint="eastAsia" w:ascii="仿宋_GB2312" w:hAnsi="仿宋_GB2312" w:cs="仿宋_GB2312-WinCharSetFFFF-H"/>
          <w:kern w:val="0"/>
          <w:szCs w:val="32"/>
          <w:lang w:val="en-US" w:eastAsia="zh-CN"/>
        </w:rPr>
        <w:t>我院无卫视健康支出。</w:t>
      </w:r>
    </w:p>
    <w:p>
      <w:pPr>
        <w:keepNext w:val="0"/>
        <w:keepLines w:val="0"/>
        <w:pageBreakBefore w:val="0"/>
        <w:kinsoku/>
        <w:wordWrap/>
        <w:overflowPunct/>
        <w:topLinePunct w:val="0"/>
        <w:bidi w:val="0"/>
        <w:adjustRightInd w:val="0"/>
        <w:snapToGrid w:val="0"/>
        <w:spacing w:line="560" w:lineRule="exact"/>
        <w:jc w:val="left"/>
        <w:textAlignment w:val="auto"/>
        <w:rPr>
          <w:rFonts w:ascii="楷体_GB2312" w:hAnsi="楷体_GB2312" w:eastAsia="楷体_GB2312" w:cs="楷体_GB2312"/>
          <w:color w:val="000000"/>
          <w:kern w:val="0"/>
          <w:szCs w:val="32"/>
        </w:rPr>
      </w:pPr>
      <w:r>
        <w:rPr>
          <w:rFonts w:hint="eastAsia" w:ascii="楷体_GB2312" w:hAnsi="楷体_GB2312" w:eastAsia="楷体_GB2312" w:cs="楷体_GB2312"/>
          <w:color w:val="000000"/>
          <w:kern w:val="0"/>
          <w:szCs w:val="32"/>
          <w:lang w:val="en-US" w:eastAsia="zh-CN"/>
        </w:rPr>
        <w:t xml:space="preserve">   </w:t>
      </w:r>
      <w:r>
        <w:rPr>
          <w:rFonts w:ascii="楷体_GB2312" w:hAnsi="楷体_GB2312" w:eastAsia="楷体_GB2312" w:cs="楷体_GB2312"/>
          <w:color w:val="000000"/>
          <w:kern w:val="0"/>
          <w:szCs w:val="32"/>
        </w:rPr>
        <w:t>（</w:t>
      </w:r>
      <w:r>
        <w:rPr>
          <w:rFonts w:hint="eastAsia" w:ascii="楷体_GB2312" w:hAnsi="楷体_GB2312" w:eastAsia="楷体_GB2312" w:cs="楷体_GB2312"/>
          <w:color w:val="000000"/>
          <w:kern w:val="0"/>
          <w:szCs w:val="32"/>
        </w:rPr>
        <w:t>四</w:t>
      </w:r>
      <w:r>
        <w:rPr>
          <w:rFonts w:ascii="楷体_GB2312" w:hAnsi="楷体_GB2312" w:eastAsia="楷体_GB2312" w:cs="楷体_GB2312"/>
          <w:color w:val="000000"/>
          <w:kern w:val="0"/>
          <w:szCs w:val="32"/>
        </w:rPr>
        <w:t>）</w:t>
      </w:r>
      <w:r>
        <w:rPr>
          <w:rFonts w:hint="eastAsia" w:ascii="楷体_GB2312" w:hAnsi="楷体_GB2312" w:eastAsia="楷体_GB2312" w:cs="楷体_GB2312"/>
          <w:color w:val="000000"/>
          <w:kern w:val="0"/>
          <w:szCs w:val="32"/>
          <w:lang w:eastAsia="zh-CN"/>
        </w:rPr>
        <w:t>住房保障支出</w:t>
      </w:r>
      <w:r>
        <w:rPr>
          <w:rFonts w:ascii="楷体_GB2312" w:hAnsi="楷体_GB2312" w:eastAsia="楷体_GB2312" w:cs="楷体_GB2312"/>
          <w:color w:val="000000"/>
          <w:kern w:val="0"/>
          <w:szCs w:val="32"/>
        </w:rPr>
        <w:t>（类）</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
          <w:i w:val="0"/>
          <w:color w:val="auto"/>
          <w:kern w:val="0"/>
          <w:sz w:val="32"/>
          <w:szCs w:val="32"/>
          <w:highlight w:val="none"/>
          <w:u w:val="none"/>
          <w:lang w:val="en-US" w:eastAsia="zh-CN" w:bidi="ar"/>
        </w:rPr>
      </w:pPr>
      <w:r>
        <w:rPr>
          <w:rFonts w:hint="eastAsia" w:ascii="仿宋_GB2312" w:hAnsi="仿宋_GB2312" w:cs="仿宋_GB2312-WinCharSetFFFF-H"/>
          <w:kern w:val="0"/>
          <w:szCs w:val="32"/>
          <w:lang w:val="en-US" w:eastAsia="zh-CN"/>
        </w:rPr>
        <w:t>我院无住房保障支出</w:t>
      </w:r>
      <w:r>
        <w:rPr>
          <w:rFonts w:hint="eastAsia" w:ascii="仿宋_GB2312" w:hAnsi="仿宋_GB2312" w:cs="仿宋_GB2312"/>
          <w:i w:val="0"/>
          <w:color w:val="auto"/>
          <w:kern w:val="0"/>
          <w:sz w:val="32"/>
          <w:szCs w:val="32"/>
          <w:highlight w:val="none"/>
          <w:u w:val="none"/>
          <w:lang w:val="en-US" w:eastAsia="zh-CN" w:bidi="ar"/>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r>
        <w:rPr>
          <w:rFonts w:hint="eastAsia" w:ascii="黑体" w:hAnsi="黑体" w:eastAsia="黑体" w:cs="黑体"/>
          <w:bCs/>
          <w:color w:val="000000"/>
          <w:kern w:val="0"/>
          <w:szCs w:val="32"/>
          <w:lang w:val="en-US" w:eastAsia="zh-CN"/>
        </w:rPr>
        <w:t>四</w:t>
      </w:r>
      <w:r>
        <w:rPr>
          <w:rFonts w:ascii="黑体" w:hAnsi="黑体" w:eastAsia="黑体" w:cs="黑体"/>
          <w:bCs/>
          <w:color w:val="000000"/>
          <w:kern w:val="0"/>
          <w:szCs w:val="32"/>
        </w:rPr>
        <w:t>、一般公共预算财政拨款基本支出决算情况说明</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仿宋_GB2312" w:cs="仿宋_GB2312-WinCharSetFFFF-H"/>
          <w:sz w:val="32"/>
          <w:szCs w:val="32"/>
        </w:rPr>
      </w:pPr>
      <w:r>
        <w:rPr>
          <w:rFonts w:ascii="仿宋_GB2312" w:hAnsi="仿宋_GB2312" w:cs="仿宋_GB2312-WinCharSetFFFF-H"/>
          <w:sz w:val="32"/>
          <w:szCs w:val="32"/>
        </w:rPr>
        <w:t>20</w:t>
      </w:r>
      <w:r>
        <w:rPr>
          <w:rFonts w:hint="eastAsia" w:ascii="仿宋_GB2312" w:hAnsi="仿宋_GB2312" w:cs="仿宋_GB2312-WinCharSetFFFF-H"/>
          <w:sz w:val="32"/>
          <w:szCs w:val="32"/>
          <w:lang w:val="en-US" w:eastAsia="zh-CN"/>
        </w:rPr>
        <w:t>21</w:t>
      </w:r>
      <w:r>
        <w:rPr>
          <w:rFonts w:ascii="仿宋_GB2312" w:hAnsi="仿宋_GB2312" w:cs="仿宋_GB2312-WinCharSetFFFF-H"/>
          <w:sz w:val="32"/>
          <w:szCs w:val="32"/>
        </w:rPr>
        <w:t>年度财政拨款基本支出</w:t>
      </w:r>
      <w:r>
        <w:rPr>
          <w:rFonts w:hint="eastAsia" w:ascii="仿宋_GB2312" w:hAnsi="仿宋_GB2312" w:cs="仿宋_GB2312-WinCharSetFFFF-H"/>
          <w:color w:val="000000"/>
          <w:kern w:val="0"/>
          <w:szCs w:val="32"/>
          <w:lang w:val="en-US" w:eastAsia="zh-CN"/>
        </w:rPr>
        <w:t>2373.27</w:t>
      </w:r>
      <w:r>
        <w:rPr>
          <w:rFonts w:ascii="仿宋_GB2312" w:hAnsi="仿宋_GB2312" w:cs="仿宋_GB2312-WinCharSetFFFF-H"/>
          <w:sz w:val="32"/>
          <w:szCs w:val="32"/>
        </w:rPr>
        <w:t>万元，比</w:t>
      </w:r>
      <w:r>
        <w:rPr>
          <w:rFonts w:hint="eastAsia" w:ascii="仿宋_GB2312" w:hAnsi="仿宋_GB2312" w:cs="仿宋_GB2312-WinCharSetFFFF-H"/>
          <w:sz w:val="32"/>
          <w:szCs w:val="32"/>
          <w:lang w:eastAsia="zh-CN"/>
        </w:rPr>
        <w:t>年初预算数</w:t>
      </w:r>
      <w:r>
        <w:rPr>
          <w:rFonts w:hint="eastAsia" w:ascii="仿宋_GB2312" w:hAnsi="仿宋_GB2312" w:cs="仿宋_GB2312-WinCharSetFFFF-H"/>
          <w:kern w:val="0"/>
          <w:szCs w:val="32"/>
          <w:highlight w:val="none"/>
          <w:lang w:eastAsia="zh-CN"/>
        </w:rPr>
        <w:t>增加</w:t>
      </w:r>
      <w:r>
        <w:rPr>
          <w:rFonts w:hint="eastAsia" w:ascii="仿宋_GB2312" w:hAnsi="仿宋_GB2312" w:cs="仿宋_GB2312-WinCharSetFFFF-H"/>
          <w:kern w:val="0"/>
          <w:szCs w:val="32"/>
          <w:highlight w:val="none"/>
          <w:lang w:val="en-US" w:eastAsia="zh-CN"/>
        </w:rPr>
        <w:t>61.04万元</w:t>
      </w:r>
      <w:r>
        <w:rPr>
          <w:rFonts w:ascii="仿宋_GB2312" w:hAnsi="仿宋_GB2312" w:cs="仿宋_GB2312-WinCharSetFFFF-H"/>
          <w:sz w:val="32"/>
          <w:szCs w:val="32"/>
        </w:rPr>
        <w:t>,</w:t>
      </w:r>
      <w:r>
        <w:rPr>
          <w:rFonts w:hint="eastAsia" w:ascii="仿宋_GB2312" w:hAnsi="仿宋_GB2312" w:cs="仿宋_GB2312-WinCharSetFFFF-H"/>
          <w:color w:val="000000"/>
          <w:kern w:val="0"/>
          <w:szCs w:val="32"/>
          <w:lang w:val="en-US" w:eastAsia="zh-CN"/>
        </w:rPr>
        <w:t>增长2.6%</w:t>
      </w:r>
      <w:r>
        <w:rPr>
          <w:rFonts w:ascii="仿宋_GB2312" w:hAnsi="仿宋_GB2312" w:cs="仿宋_GB2312-WinCharSetFFFF-H"/>
          <w:sz w:val="32"/>
          <w:szCs w:val="32"/>
        </w:rPr>
        <w:t>。其中：</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sz w:val="32"/>
          <w:szCs w:val="32"/>
          <w:lang w:eastAsia="zh-CN"/>
        </w:rPr>
      </w:pPr>
      <w:r>
        <w:rPr>
          <w:rFonts w:ascii="仿宋_GB2312" w:hAnsi="仿宋_GB2312" w:cs="仿宋_GB2312-WinCharSetFFFF-H"/>
          <w:sz w:val="32"/>
          <w:szCs w:val="32"/>
        </w:rPr>
        <w:t>人员经费</w:t>
      </w:r>
      <w:r>
        <w:rPr>
          <w:rFonts w:hint="eastAsia" w:ascii="仿宋_GB2312" w:hAnsi="仿宋_GB2312" w:cs="仿宋_GB2312-WinCharSetFFFF-H"/>
          <w:color w:val="000000"/>
          <w:kern w:val="0"/>
          <w:szCs w:val="32"/>
          <w:lang w:val="en-US" w:eastAsia="zh-CN"/>
        </w:rPr>
        <w:t>2025.95</w:t>
      </w:r>
      <w:r>
        <w:rPr>
          <w:rFonts w:ascii="仿宋_GB2312" w:hAnsi="仿宋_GB2312" w:cs="仿宋_GB2312-WinCharSetFFFF-H"/>
          <w:sz w:val="32"/>
          <w:szCs w:val="32"/>
        </w:rPr>
        <w:t>万元，主要包括：</w:t>
      </w:r>
      <w:r>
        <w:rPr>
          <w:rFonts w:hint="eastAsia" w:ascii="仿宋_GB2312" w:hAnsi="仿宋_GB2312" w:cs="仿宋_GB2312-WinCharSetFFFF-H"/>
          <w:sz w:val="32"/>
          <w:szCs w:val="32"/>
          <w:lang w:val="en-US" w:eastAsia="zh-CN"/>
        </w:rPr>
        <w:t>工资福利支出2006.98万元和对个人和家庭的补助18.97万元</w:t>
      </w:r>
      <w:r>
        <w:rPr>
          <w:rFonts w:hint="eastAsia" w:ascii="仿宋_GB2312" w:hAnsi="仿宋_GB2312" w:cs="仿宋_GB2312-WinCharSetFFFF-H"/>
          <w:sz w:val="32"/>
          <w:szCs w:val="32"/>
          <w:lang w:eastAsia="zh-CN"/>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sz w:val="32"/>
          <w:szCs w:val="32"/>
          <w:lang w:val="en-US" w:eastAsia="zh-CN"/>
        </w:rPr>
      </w:pPr>
      <w:r>
        <w:rPr>
          <w:rFonts w:hint="eastAsia" w:ascii="仿宋_GB2312" w:hAnsi="仿宋_GB2312" w:cs="仿宋_GB2312-WinCharSetFFFF-H"/>
          <w:sz w:val="32"/>
          <w:szCs w:val="32"/>
          <w:lang w:val="en-US" w:eastAsia="zh-CN"/>
        </w:rPr>
        <w:t>公用经费</w:t>
      </w:r>
      <w:r>
        <w:rPr>
          <w:rFonts w:hint="eastAsia" w:ascii="仿宋_GB2312" w:hAnsi="仿宋_GB2312" w:cs="仿宋_GB2312-WinCharSetFFFF-H"/>
          <w:color w:val="000000"/>
          <w:kern w:val="0"/>
          <w:szCs w:val="32"/>
          <w:lang w:val="en-US" w:eastAsia="zh-CN"/>
        </w:rPr>
        <w:t>347.32</w:t>
      </w:r>
      <w:r>
        <w:rPr>
          <w:rFonts w:hint="eastAsia" w:ascii="仿宋_GB2312" w:hAnsi="仿宋_GB2312" w:cs="仿宋_GB2312-WinCharSetFFFF-H"/>
          <w:sz w:val="32"/>
          <w:szCs w:val="32"/>
          <w:lang w:val="en-US" w:eastAsia="zh-CN"/>
        </w:rPr>
        <w:t>万元，主要包括：商品和服务支出347.32万元。</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黑体" w:hAnsi="黑体" w:eastAsia="黑体" w:cs="黑体"/>
          <w:bCs/>
          <w:color w:val="000000"/>
          <w:kern w:val="0"/>
          <w:szCs w:val="32"/>
        </w:rPr>
      </w:pPr>
      <w:r>
        <w:rPr>
          <w:rFonts w:hint="eastAsia" w:ascii="黑体" w:hAnsi="黑体" w:eastAsia="黑体" w:cs="黑体"/>
          <w:bCs/>
          <w:color w:val="000000"/>
          <w:kern w:val="0"/>
          <w:szCs w:val="32"/>
          <w:lang w:val="en-US" w:eastAsia="zh-CN"/>
        </w:rPr>
        <w:t>五</w:t>
      </w:r>
      <w:r>
        <w:rPr>
          <w:rFonts w:ascii="黑体" w:hAnsi="黑体" w:eastAsia="黑体" w:cs="黑体"/>
          <w:bCs/>
          <w:color w:val="000000"/>
          <w:kern w:val="0"/>
          <w:szCs w:val="32"/>
        </w:rPr>
        <w:t>、一般公共预算财政拨款“三公”经费支出决算情况说明</w:t>
      </w:r>
    </w:p>
    <w:p>
      <w:pPr>
        <w:keepNext w:val="0"/>
        <w:keepLines w:val="0"/>
        <w:pageBreakBefore w:val="0"/>
        <w:kinsoku/>
        <w:wordWrap/>
        <w:overflowPunct/>
        <w:topLinePunct w:val="0"/>
        <w:bidi w:val="0"/>
        <w:adjustRightInd w:val="0"/>
        <w:snapToGrid w:val="0"/>
        <w:spacing w:line="560" w:lineRule="exact"/>
        <w:jc w:val="left"/>
        <w:textAlignment w:val="auto"/>
        <w:rPr>
          <w:rFonts w:hint="eastAsia" w:ascii="仿宋_GB2312" w:hAnsi="仿宋" w:eastAsia="仿宋_GB2312" w:cs="仿宋"/>
          <w:b/>
          <w:sz w:val="32"/>
          <w:szCs w:val="32"/>
        </w:rPr>
      </w:pPr>
      <w:r>
        <w:rPr>
          <w:rFonts w:hint="eastAsia" w:ascii="仿宋_GB2312" w:hAnsi="仿宋_GB2312" w:cs="仿宋_GB2312-WinCharSetFFFF-H"/>
          <w:kern w:val="0"/>
          <w:szCs w:val="32"/>
        </w:rPr>
        <w:t xml:space="preserve">  </w:t>
      </w:r>
      <w:r>
        <w:rPr>
          <w:rFonts w:hint="eastAsia" w:ascii="仿宋_GB2312" w:hAnsi="仿宋_GB2312" w:cs="仿宋_GB2312-WinCharSetFFFF-H"/>
          <w:kern w:val="0"/>
          <w:szCs w:val="32"/>
          <w:lang w:val="en-US" w:eastAsia="zh-CN"/>
        </w:rPr>
        <w:t xml:space="preserve">  </w:t>
      </w:r>
      <w:r>
        <w:rPr>
          <w:rFonts w:hint="eastAsia" w:ascii="仿宋_GB2312" w:hAnsi="仿宋" w:eastAsia="仿宋_GB2312" w:cs="仿宋"/>
          <w:b/>
          <w:sz w:val="32"/>
          <w:szCs w:val="32"/>
        </w:rPr>
        <w:t>1.与年初预算数对比</w:t>
      </w:r>
    </w:p>
    <w:p>
      <w:pPr>
        <w:keepNext w:val="0"/>
        <w:keepLines w:val="0"/>
        <w:pageBreakBefore w:val="0"/>
        <w:kinsoku/>
        <w:wordWrap/>
        <w:overflowPunct/>
        <w:topLinePunct w:val="0"/>
        <w:bidi w:val="0"/>
        <w:adjustRightInd w:val="0"/>
        <w:snapToGrid w:val="0"/>
        <w:spacing w:line="560" w:lineRule="exact"/>
        <w:ind w:firstLine="626" w:firstLineChars="200"/>
        <w:jc w:val="left"/>
        <w:textAlignment w:val="auto"/>
        <w:rPr>
          <w:rFonts w:ascii="仿宋_GB2312" w:hAnsi="仿宋_GB2312" w:cs="仿宋_GB2312-WinCharSetFFFF-H"/>
          <w:kern w:val="0"/>
          <w:szCs w:val="32"/>
          <w:highlight w:val="none"/>
        </w:rPr>
      </w:pPr>
      <w:r>
        <w:rPr>
          <w:rFonts w:ascii="仿宋_GB2312" w:hAnsi="仿宋_GB2312" w:cs="仿宋_GB2312-WinCharSetFFFF-H"/>
          <w:w w:val="98"/>
          <w:kern w:val="0"/>
          <w:sz w:val="32"/>
          <w:szCs w:val="32"/>
        </w:rPr>
        <w:t>20</w:t>
      </w:r>
      <w:r>
        <w:rPr>
          <w:rFonts w:hint="eastAsia" w:ascii="仿宋_GB2312" w:hAnsi="仿宋_GB2312" w:cs="仿宋_GB2312-WinCharSetFFFF-H"/>
          <w:w w:val="98"/>
          <w:kern w:val="0"/>
          <w:sz w:val="32"/>
          <w:szCs w:val="32"/>
          <w:lang w:val="en-US" w:eastAsia="zh-CN"/>
        </w:rPr>
        <w:t>21</w:t>
      </w:r>
      <w:r>
        <w:rPr>
          <w:rFonts w:ascii="仿宋_GB2312" w:hAnsi="仿宋_GB2312" w:cs="仿宋_GB2312-WinCharSetFFFF-H"/>
          <w:w w:val="98"/>
          <w:kern w:val="0"/>
          <w:sz w:val="32"/>
          <w:szCs w:val="32"/>
        </w:rPr>
        <w:t>年一般公共预算财政拨款“三公”经费决算数为</w:t>
      </w:r>
      <w:r>
        <w:rPr>
          <w:rFonts w:hint="eastAsia" w:ascii="仿宋_GB2312" w:hAnsi="仿宋_GB2312" w:cs="仿宋_GB2312-WinCharSetFFFF-H"/>
          <w:color w:val="000000"/>
          <w:w w:val="98"/>
          <w:kern w:val="0"/>
          <w:sz w:val="32"/>
          <w:szCs w:val="32"/>
          <w:lang w:val="en-US" w:eastAsia="zh-CN"/>
        </w:rPr>
        <w:t>38.57</w:t>
      </w:r>
      <w:r>
        <w:rPr>
          <w:rFonts w:ascii="仿宋_GB2312" w:hAnsi="仿宋_GB2312" w:cs="仿宋_GB2312-WinCharSetFFFF-H"/>
          <w:kern w:val="0"/>
          <w:szCs w:val="32"/>
        </w:rPr>
        <w:t>万元，</w:t>
      </w:r>
      <w:r>
        <w:rPr>
          <w:rFonts w:ascii="仿宋_GB2312" w:hAnsi="仿宋_GB2312" w:cs="仿宋_GB2312-WinCharSetFFFF-H"/>
          <w:kern w:val="0"/>
          <w:szCs w:val="32"/>
          <w:highlight w:val="none"/>
        </w:rPr>
        <w:t>比年初预算数</w:t>
      </w:r>
      <w:r>
        <w:rPr>
          <w:rFonts w:hint="eastAsia" w:ascii="仿宋_GB2312" w:hAnsi="仿宋_GB2312" w:cs="仿宋_GB2312-WinCharSetFFFF-H"/>
          <w:color w:val="000000"/>
          <w:kern w:val="0"/>
          <w:szCs w:val="32"/>
          <w:lang w:val="en-US" w:eastAsia="zh-CN"/>
        </w:rPr>
        <w:t>39.61</w:t>
      </w:r>
      <w:r>
        <w:rPr>
          <w:rFonts w:ascii="仿宋_GB2312" w:hAnsi="仿宋_GB2312" w:cs="仿宋_GB2312-WinCharSetFFFF-H"/>
          <w:kern w:val="0"/>
          <w:szCs w:val="32"/>
          <w:highlight w:val="none"/>
        </w:rPr>
        <w:t>万元</w:t>
      </w:r>
      <w:r>
        <w:rPr>
          <w:rFonts w:hint="eastAsia" w:ascii="仿宋_GB2312" w:hAnsi="仿宋" w:cs="仿宋"/>
          <w:bCs/>
          <w:color w:val="auto"/>
          <w:sz w:val="32"/>
          <w:szCs w:val="32"/>
          <w:highlight w:val="none"/>
          <w:lang w:val="en-US" w:eastAsia="zh-CN"/>
        </w:rPr>
        <w:t>减少1.04</w:t>
      </w:r>
      <w:r>
        <w:rPr>
          <w:rFonts w:ascii="仿宋_GB2312" w:hAnsi="仿宋_GB2312" w:cs="仿宋_GB2312-WinCharSetFFFF-H"/>
          <w:kern w:val="0"/>
          <w:szCs w:val="32"/>
          <w:highlight w:val="none"/>
        </w:rPr>
        <w:t>万元，</w:t>
      </w:r>
      <w:r>
        <w:rPr>
          <w:rFonts w:hint="eastAsia" w:ascii="仿宋_GB2312" w:hAnsi="仿宋_GB2312" w:cs="仿宋_GB2312-WinCharSetFFFF-H"/>
          <w:kern w:val="0"/>
          <w:szCs w:val="32"/>
          <w:highlight w:val="none"/>
          <w:lang w:eastAsia="zh-CN"/>
        </w:rPr>
        <w:t>降低</w:t>
      </w:r>
      <w:r>
        <w:rPr>
          <w:rFonts w:hint="eastAsia" w:ascii="仿宋_GB2312" w:hAnsi="仿宋_GB2312" w:cs="仿宋_GB2312-WinCharSetFFFF-H"/>
          <w:kern w:val="0"/>
          <w:szCs w:val="32"/>
          <w:highlight w:val="none"/>
          <w:lang w:val="en-US" w:eastAsia="zh-CN"/>
        </w:rPr>
        <w:t>2.6</w:t>
      </w:r>
      <w:r>
        <w:rPr>
          <w:rFonts w:ascii="仿宋_GB2312" w:hAnsi="仿宋_GB2312" w:cs="仿宋_GB2312-WinCharSetFFFF-H"/>
          <w:kern w:val="0"/>
          <w:szCs w:val="32"/>
          <w:highlight w:val="none"/>
        </w:rPr>
        <w:t>%。</w:t>
      </w:r>
    </w:p>
    <w:p>
      <w:pPr>
        <w:keepNext w:val="0"/>
        <w:keepLines w:val="0"/>
        <w:pageBreakBefore w:val="0"/>
        <w:numPr>
          <w:ilvl w:val="0"/>
          <w:numId w:val="3"/>
        </w:numPr>
        <w:kinsoku/>
        <w:wordWrap/>
        <w:overflowPunct/>
        <w:topLinePunct w:val="0"/>
        <w:bidi w:val="0"/>
        <w:spacing w:line="560" w:lineRule="exact"/>
        <w:ind w:left="-69" w:leftChars="0" w:firstLine="709" w:firstLineChars="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sz w:val="32"/>
          <w:szCs w:val="32"/>
        </w:rPr>
        <w:t>因公出国费</w:t>
      </w:r>
      <w:r>
        <w:rPr>
          <w:rFonts w:hint="eastAsia" w:ascii="仿宋_GB2312" w:hAnsi="仿宋_GB2312" w:cs="仿宋_GB2312-WinCharSetFFFF-H"/>
          <w:color w:val="000000"/>
          <w:kern w:val="0"/>
          <w:szCs w:val="32"/>
          <w:lang w:val="en-US" w:eastAsia="zh-CN"/>
        </w:rPr>
        <w:t>0</w:t>
      </w:r>
      <w:r>
        <w:rPr>
          <w:rFonts w:hint="eastAsia" w:ascii="仿宋_GB2312" w:hAnsi="仿宋" w:eastAsia="仿宋_GB2312" w:cs="仿宋"/>
          <w:sz w:val="32"/>
          <w:szCs w:val="32"/>
        </w:rPr>
        <w:t>万元,</w:t>
      </w:r>
      <w:r>
        <w:rPr>
          <w:rFonts w:hint="eastAsia" w:ascii="仿宋_GB2312" w:hAnsi="仿宋" w:cs="仿宋"/>
          <w:color w:val="auto"/>
          <w:sz w:val="32"/>
          <w:szCs w:val="32"/>
          <w:lang w:val="en-US" w:eastAsia="zh-CN"/>
        </w:rPr>
        <w:t>我院无因公出国费用</w:t>
      </w:r>
      <w:r>
        <w:rPr>
          <w:rFonts w:hint="eastAsia" w:ascii="仿宋_GB2312" w:hAnsi="仿宋" w:eastAsia="仿宋_GB2312"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仿宋"/>
          <w:sz w:val="32"/>
          <w:szCs w:val="32"/>
          <w:highlight w:val="yellow"/>
        </w:rPr>
      </w:pPr>
      <w:r>
        <w:rPr>
          <w:rFonts w:hint="eastAsia" w:ascii="仿宋_GB2312" w:hAnsi="仿宋" w:eastAsia="仿宋_GB2312" w:cs="仿宋"/>
          <w:sz w:val="32"/>
          <w:szCs w:val="32"/>
        </w:rPr>
        <w:t>（2）</w:t>
      </w:r>
      <w:r>
        <w:rPr>
          <w:rFonts w:hint="eastAsia" w:ascii="仿宋_GB2312" w:hAnsi="仿宋" w:eastAsia="仿宋_GB2312" w:cs="仿宋"/>
          <w:color w:val="auto"/>
          <w:sz w:val="32"/>
          <w:szCs w:val="32"/>
          <w:highlight w:val="none"/>
          <w:lang w:val="en-US" w:eastAsia="zh-CN"/>
        </w:rPr>
        <w:t>公务用车运行维护费</w:t>
      </w:r>
      <w:r>
        <w:rPr>
          <w:rFonts w:hint="eastAsia" w:ascii="仿宋_GB2312" w:hAnsi="仿宋_GB2312" w:cs="仿宋_GB2312-WinCharSetFFFF-H"/>
          <w:color w:val="000000"/>
          <w:kern w:val="0"/>
          <w:szCs w:val="32"/>
          <w:lang w:val="en-US" w:eastAsia="zh-CN"/>
        </w:rPr>
        <w:t>13.11</w:t>
      </w:r>
      <w:r>
        <w:rPr>
          <w:rFonts w:hint="eastAsia" w:ascii="仿宋_GB2312" w:hAnsi="仿宋" w:eastAsia="仿宋_GB2312" w:cs="仿宋"/>
          <w:color w:val="auto"/>
          <w:sz w:val="32"/>
          <w:szCs w:val="32"/>
          <w:highlight w:val="none"/>
          <w:lang w:val="en-US" w:eastAsia="zh-CN"/>
        </w:rPr>
        <w:t>万元，较年初预算</w:t>
      </w:r>
      <w:r>
        <w:rPr>
          <w:rFonts w:hint="eastAsia" w:ascii="仿宋_GB2312" w:hAnsi="仿宋" w:cs="仿宋"/>
          <w:color w:val="auto"/>
          <w:sz w:val="32"/>
          <w:szCs w:val="32"/>
          <w:highlight w:val="none"/>
          <w:lang w:val="en-US" w:eastAsia="zh-CN"/>
        </w:rPr>
        <w:t>数</w:t>
      </w:r>
      <w:r>
        <w:rPr>
          <w:rFonts w:hint="eastAsia" w:ascii="仿宋_GB2312" w:hAnsi="仿宋_GB2312" w:cs="仿宋_GB2312-WinCharSetFFFF-H"/>
          <w:color w:val="000000"/>
          <w:kern w:val="0"/>
          <w:szCs w:val="32"/>
          <w:lang w:val="en-US" w:eastAsia="zh-CN"/>
        </w:rPr>
        <w:t>13.11</w:t>
      </w:r>
      <w:r>
        <w:rPr>
          <w:rFonts w:hint="eastAsia" w:ascii="仿宋_GB2312" w:hAnsi="仿宋" w:eastAsia="仿宋_GB2312" w:cs="仿宋"/>
          <w:color w:val="auto"/>
          <w:sz w:val="32"/>
          <w:szCs w:val="32"/>
          <w:highlight w:val="none"/>
          <w:lang w:val="en-US" w:eastAsia="zh-CN"/>
        </w:rPr>
        <w:t>万元</w:t>
      </w:r>
      <w:r>
        <w:rPr>
          <w:rFonts w:hint="eastAsia" w:ascii="仿宋_GB2312" w:hAnsi="仿宋" w:cs="仿宋"/>
          <w:bCs/>
          <w:color w:val="auto"/>
          <w:sz w:val="32"/>
          <w:szCs w:val="32"/>
          <w:highlight w:val="none"/>
          <w:lang w:val="en-US" w:eastAsia="zh-CN"/>
        </w:rPr>
        <w:t>增加0</w:t>
      </w:r>
      <w:r>
        <w:rPr>
          <w:rFonts w:hint="eastAsia" w:ascii="仿宋_GB2312" w:hAnsi="仿宋" w:eastAsia="仿宋_GB2312" w:cs="仿宋"/>
          <w:color w:val="auto"/>
          <w:sz w:val="32"/>
          <w:szCs w:val="32"/>
          <w:highlight w:val="none"/>
          <w:lang w:val="en-US" w:eastAsia="zh-CN"/>
        </w:rPr>
        <w:t>万元</w:t>
      </w:r>
      <w:r>
        <w:rPr>
          <w:rFonts w:hint="eastAsia" w:ascii="仿宋_GB2312" w:hAnsi="仿宋" w:eastAsia="仿宋_GB2312"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cs="仿宋"/>
          <w:color w:val="auto"/>
          <w:sz w:val="32"/>
          <w:szCs w:val="32"/>
          <w:highlight w:val="none"/>
          <w:lang w:val="en-US" w:eastAsia="zh-CN"/>
        </w:rPr>
      </w:pPr>
      <w:r>
        <w:rPr>
          <w:rFonts w:hint="eastAsia" w:ascii="仿宋_GB2312" w:hAnsi="仿宋" w:eastAsia="仿宋_GB2312" w:cs="仿宋"/>
          <w:sz w:val="32"/>
          <w:szCs w:val="32"/>
        </w:rPr>
        <w:t>公务用车购置费</w:t>
      </w:r>
      <w:r>
        <w:rPr>
          <w:rFonts w:hint="eastAsia" w:ascii="仿宋_GB2312" w:hAnsi="仿宋_GB2312" w:cs="仿宋_GB2312-WinCharSetFFFF-H"/>
          <w:color w:val="000000"/>
          <w:kern w:val="0"/>
          <w:szCs w:val="32"/>
          <w:lang w:val="en-US" w:eastAsia="zh-CN"/>
        </w:rPr>
        <w:t>25</w:t>
      </w:r>
      <w:r>
        <w:rPr>
          <w:rFonts w:hint="eastAsia" w:ascii="仿宋_GB2312" w:hAnsi="仿宋" w:eastAsia="仿宋_GB2312" w:cs="仿宋"/>
          <w:sz w:val="32"/>
          <w:szCs w:val="32"/>
        </w:rPr>
        <w:t>万元</w:t>
      </w:r>
      <w:r>
        <w:rPr>
          <w:rFonts w:hint="eastAsia" w:ascii="仿宋_GB2312" w:hAnsi="仿宋" w:cs="仿宋"/>
          <w:sz w:val="32"/>
          <w:szCs w:val="32"/>
          <w:lang w:eastAsia="zh-CN"/>
        </w:rPr>
        <w:t>，</w:t>
      </w:r>
      <w:r>
        <w:rPr>
          <w:rFonts w:hint="eastAsia" w:ascii="仿宋_GB2312" w:hAnsi="仿宋" w:eastAsia="仿宋_GB2312" w:cs="仿宋"/>
          <w:color w:val="auto"/>
          <w:sz w:val="32"/>
          <w:szCs w:val="32"/>
          <w:lang w:val="en-US" w:eastAsia="zh-CN"/>
        </w:rPr>
        <w:t>较年初预算</w:t>
      </w:r>
      <w:r>
        <w:rPr>
          <w:rFonts w:hint="eastAsia" w:ascii="仿宋_GB2312" w:hAnsi="仿宋" w:eastAsia="仿宋_GB2312" w:cs="仿宋"/>
          <w:color w:val="auto"/>
          <w:sz w:val="32"/>
          <w:szCs w:val="32"/>
          <w:highlight w:val="none"/>
          <w:lang w:val="en-US" w:eastAsia="zh-CN"/>
        </w:rPr>
        <w:t>数</w:t>
      </w:r>
      <w:r>
        <w:rPr>
          <w:rFonts w:hint="eastAsia" w:ascii="仿宋_GB2312" w:hAnsi="仿宋_GB2312" w:cs="仿宋_GB2312-WinCharSetFFFF-H"/>
          <w:color w:val="000000"/>
          <w:kern w:val="0"/>
          <w:szCs w:val="32"/>
          <w:lang w:val="en-US" w:eastAsia="zh-CN"/>
        </w:rPr>
        <w:t>25</w:t>
      </w:r>
      <w:r>
        <w:rPr>
          <w:rFonts w:hint="eastAsia" w:ascii="仿宋_GB2312" w:hAnsi="仿宋" w:eastAsia="仿宋_GB2312" w:cs="仿宋"/>
          <w:color w:val="auto"/>
          <w:sz w:val="32"/>
          <w:szCs w:val="32"/>
          <w:highlight w:val="none"/>
          <w:lang w:val="en-US" w:eastAsia="zh-CN"/>
        </w:rPr>
        <w:t>万元</w:t>
      </w:r>
      <w:r>
        <w:rPr>
          <w:rFonts w:hint="eastAsia" w:ascii="仿宋_GB2312" w:hAnsi="仿宋" w:cs="仿宋"/>
          <w:bCs/>
          <w:color w:val="auto"/>
          <w:sz w:val="32"/>
          <w:szCs w:val="32"/>
          <w:highlight w:val="none"/>
          <w:lang w:val="en-US" w:eastAsia="zh-CN"/>
        </w:rPr>
        <w:t>增加0</w:t>
      </w:r>
      <w:r>
        <w:rPr>
          <w:rFonts w:hint="eastAsia" w:ascii="仿宋_GB2312" w:hAnsi="仿宋" w:eastAsia="仿宋_GB2312" w:cs="仿宋"/>
          <w:color w:val="auto"/>
          <w:sz w:val="32"/>
          <w:szCs w:val="32"/>
          <w:lang w:val="en-US" w:eastAsia="zh-CN"/>
        </w:rPr>
        <w:t>万元</w:t>
      </w:r>
      <w:r>
        <w:rPr>
          <w:rFonts w:hint="eastAsia" w:ascii="仿宋_GB2312" w:hAnsi="仿宋" w:eastAsia="仿宋_GB2312" w:cs="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仿宋"/>
          <w:sz w:val="32"/>
          <w:szCs w:val="32"/>
          <w:highlight w:val="yellow"/>
        </w:rPr>
      </w:pPr>
      <w:r>
        <w:rPr>
          <w:rFonts w:hint="eastAsia" w:ascii="仿宋_GB2312" w:hAnsi="仿宋" w:eastAsia="仿宋_GB2312" w:cs="仿宋"/>
          <w:sz w:val="32"/>
          <w:szCs w:val="32"/>
        </w:rPr>
        <w:t>（3）公务接待费</w:t>
      </w:r>
      <w:r>
        <w:rPr>
          <w:rFonts w:hint="eastAsia" w:ascii="仿宋_GB2312" w:hAnsi="仿宋_GB2312" w:cs="仿宋_GB2312-WinCharSetFFFF-H"/>
          <w:color w:val="000000"/>
          <w:kern w:val="0"/>
          <w:szCs w:val="32"/>
          <w:lang w:val="en-US" w:eastAsia="zh-CN"/>
        </w:rPr>
        <w:t>0.46</w:t>
      </w:r>
      <w:r>
        <w:rPr>
          <w:rFonts w:hint="eastAsia" w:ascii="仿宋_GB2312" w:hAnsi="仿宋" w:eastAsia="仿宋_GB2312" w:cs="仿宋"/>
          <w:sz w:val="32"/>
          <w:szCs w:val="32"/>
        </w:rPr>
        <w:t>万元</w:t>
      </w:r>
      <w:r>
        <w:rPr>
          <w:rFonts w:hint="eastAsia" w:ascii="仿宋_GB2312" w:hAnsi="仿宋" w:cs="仿宋"/>
          <w:sz w:val="32"/>
          <w:szCs w:val="32"/>
          <w:lang w:eastAsia="zh-CN"/>
        </w:rPr>
        <w:t>，</w:t>
      </w:r>
      <w:r>
        <w:rPr>
          <w:rFonts w:hint="eastAsia" w:ascii="仿宋_GB2312" w:hAnsi="仿宋" w:eastAsia="仿宋_GB2312" w:cs="仿宋"/>
          <w:color w:val="auto"/>
          <w:sz w:val="32"/>
          <w:szCs w:val="32"/>
          <w:lang w:val="en-US" w:eastAsia="zh-CN"/>
        </w:rPr>
        <w:t>较年初预算</w:t>
      </w:r>
      <w:r>
        <w:rPr>
          <w:rFonts w:hint="eastAsia" w:ascii="仿宋_GB2312" w:hAnsi="仿宋" w:eastAsia="仿宋_GB2312" w:cs="仿宋"/>
          <w:color w:val="auto"/>
          <w:sz w:val="32"/>
          <w:szCs w:val="32"/>
          <w:highlight w:val="none"/>
          <w:lang w:val="en-US" w:eastAsia="zh-CN"/>
        </w:rPr>
        <w:t>数</w:t>
      </w:r>
      <w:r>
        <w:rPr>
          <w:rFonts w:hint="eastAsia" w:ascii="仿宋_GB2312" w:hAnsi="仿宋_GB2312" w:cs="仿宋_GB2312-WinCharSetFFFF-H"/>
          <w:color w:val="000000"/>
          <w:kern w:val="0"/>
          <w:szCs w:val="32"/>
          <w:lang w:val="en-US" w:eastAsia="zh-CN"/>
        </w:rPr>
        <w:t>1.5</w:t>
      </w:r>
      <w:r>
        <w:rPr>
          <w:rFonts w:hint="eastAsia" w:ascii="仿宋_GB2312" w:hAnsi="仿宋" w:eastAsia="仿宋_GB2312" w:cs="仿宋"/>
          <w:color w:val="auto"/>
          <w:sz w:val="32"/>
          <w:szCs w:val="32"/>
          <w:highlight w:val="none"/>
          <w:lang w:val="en-US" w:eastAsia="zh-CN"/>
        </w:rPr>
        <w:t>万元</w:t>
      </w:r>
      <w:r>
        <w:rPr>
          <w:rFonts w:hint="eastAsia" w:ascii="仿宋_GB2312" w:hAnsi="仿宋" w:cs="仿宋"/>
          <w:bCs/>
          <w:color w:val="auto"/>
          <w:sz w:val="32"/>
          <w:szCs w:val="32"/>
          <w:highlight w:val="none"/>
          <w:lang w:val="en-US" w:eastAsia="zh-CN"/>
        </w:rPr>
        <w:t>减少1.04</w:t>
      </w:r>
      <w:r>
        <w:rPr>
          <w:rFonts w:hint="eastAsia" w:ascii="仿宋_GB2312" w:hAnsi="仿宋" w:eastAsia="仿宋_GB2312" w:cs="仿宋"/>
          <w:color w:val="auto"/>
          <w:sz w:val="32"/>
          <w:szCs w:val="32"/>
          <w:lang w:val="en-US" w:eastAsia="zh-CN"/>
        </w:rPr>
        <w:t>万元，</w:t>
      </w:r>
      <w:r>
        <w:rPr>
          <w:rFonts w:hint="eastAsia" w:ascii="仿宋_GB2312" w:hAnsi="仿宋_GB2312" w:cs="仿宋_GB2312-WinCharSetFFFF-H"/>
          <w:kern w:val="0"/>
          <w:szCs w:val="32"/>
          <w:highlight w:val="none"/>
          <w:lang w:eastAsia="zh-CN"/>
        </w:rPr>
        <w:t>降低</w:t>
      </w:r>
      <w:r>
        <w:rPr>
          <w:rFonts w:hint="eastAsia" w:ascii="仿宋_GB2312" w:hAnsi="仿宋_GB2312" w:cs="仿宋_GB2312-WinCharSetFFFF-H"/>
          <w:color w:val="000000"/>
          <w:kern w:val="0"/>
          <w:szCs w:val="32"/>
          <w:lang w:val="en-US" w:eastAsia="zh-CN"/>
        </w:rPr>
        <w:t>69.3</w:t>
      </w:r>
      <w:r>
        <w:rPr>
          <w:rFonts w:ascii="仿宋_GB2312" w:hAnsi="仿宋_GB2312" w:cs="仿宋_GB2312-WinCharSetFFFF-H"/>
          <w:kern w:val="0"/>
          <w:szCs w:val="32"/>
          <w:highlight w:val="none"/>
        </w:rPr>
        <w:t>%</w:t>
      </w:r>
      <w:r>
        <w:rPr>
          <w:rFonts w:hint="eastAsia" w:ascii="仿宋_GB2312" w:hAnsi="仿宋" w:eastAsia="仿宋_GB2312" w:cs="仿宋"/>
          <w:color w:val="auto"/>
          <w:sz w:val="32"/>
          <w:szCs w:val="32"/>
          <w:lang w:val="en-US" w:eastAsia="zh-CN"/>
        </w:rPr>
        <w:t>，主要原因：</w:t>
      </w:r>
      <w:r>
        <w:rPr>
          <w:rFonts w:hint="eastAsia" w:ascii="仿宋_GB2312" w:hAnsi="仿宋" w:cs="仿宋"/>
          <w:color w:val="auto"/>
          <w:sz w:val="32"/>
          <w:szCs w:val="32"/>
          <w:lang w:val="en-US" w:eastAsia="zh-CN"/>
        </w:rPr>
        <w:t>新冠疫情爆发以来，我院较少有公务接待</w:t>
      </w:r>
      <w:r>
        <w:rPr>
          <w:rFonts w:hint="eastAsia" w:ascii="仿宋_GB2312" w:hAnsi="仿宋" w:eastAsia="仿宋_GB2312" w:cs="仿宋"/>
          <w:color w:val="auto"/>
          <w:sz w:val="32"/>
          <w:szCs w:val="32"/>
        </w:rPr>
        <w:t>。</w:t>
      </w:r>
    </w:p>
    <w:p>
      <w:pPr>
        <w:keepNext w:val="0"/>
        <w:keepLines w:val="0"/>
        <w:pageBreakBefore w:val="0"/>
        <w:kinsoku/>
        <w:wordWrap/>
        <w:overflowPunct/>
        <w:topLinePunct w:val="0"/>
        <w:bidi w:val="0"/>
        <w:spacing w:line="560" w:lineRule="exact"/>
        <w:ind w:firstLine="709"/>
        <w:textAlignment w:val="auto"/>
        <w:outlineLvl w:val="3"/>
        <w:rPr>
          <w:rFonts w:hint="eastAsia" w:ascii="仿宋_GB2312" w:hAnsi="仿宋" w:eastAsia="仿宋_GB2312" w:cs="仿宋"/>
          <w:b/>
          <w:sz w:val="32"/>
          <w:szCs w:val="32"/>
        </w:rPr>
      </w:pPr>
      <w:r>
        <w:rPr>
          <w:rFonts w:hint="eastAsia" w:ascii="仿宋_GB2312" w:hAnsi="仿宋" w:cs="仿宋"/>
          <w:b/>
          <w:sz w:val="32"/>
          <w:szCs w:val="32"/>
          <w:lang w:val="en-US" w:eastAsia="zh-CN"/>
        </w:rPr>
        <w:t>2</w:t>
      </w:r>
      <w:r>
        <w:rPr>
          <w:rFonts w:hint="eastAsia" w:ascii="仿宋_GB2312" w:hAnsi="仿宋" w:eastAsia="仿宋_GB2312" w:cs="仿宋"/>
          <w:b/>
          <w:sz w:val="32"/>
          <w:szCs w:val="32"/>
        </w:rPr>
        <w:t>.公务用车购置及保有量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cs="仿宋"/>
          <w:b/>
          <w:sz w:val="32"/>
          <w:szCs w:val="32"/>
        </w:rPr>
      </w:pPr>
      <w:r>
        <w:rPr>
          <w:rFonts w:hint="eastAsia" w:ascii="仿宋_GB2312" w:hAnsi="仿宋_GB2312" w:eastAsia="仿宋_GB2312" w:cs="仿宋_GB2312"/>
          <w:color w:val="auto"/>
          <w:sz w:val="32"/>
          <w:szCs w:val="32"/>
          <w:highlight w:val="none"/>
          <w:lang w:val="en-US" w:eastAsia="zh-CN"/>
        </w:rPr>
        <w:t xml:space="preserve"> 202</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年一般公共预算财政拨款公务用车购置数量</w:t>
      </w: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辆，公务用车保有量</w:t>
      </w:r>
      <w:r>
        <w:rPr>
          <w:rFonts w:hint="eastAsia" w:ascii="仿宋_GB2312" w:hAnsi="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lang w:val="en-US" w:eastAsia="zh-CN"/>
        </w:rPr>
        <w:t>辆,车均运行维护费</w:t>
      </w:r>
      <w:r>
        <w:rPr>
          <w:rFonts w:hint="eastAsia" w:ascii="仿宋_GB2312" w:hAnsi="仿宋_GB2312" w:cs="仿宋_GB2312"/>
          <w:color w:val="auto"/>
          <w:sz w:val="32"/>
          <w:szCs w:val="32"/>
          <w:highlight w:val="none"/>
          <w:lang w:val="en-US" w:eastAsia="zh-CN"/>
        </w:rPr>
        <w:t>1.01</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kinsoku/>
        <w:wordWrap/>
        <w:overflowPunct/>
        <w:topLinePunct w:val="0"/>
        <w:bidi w:val="0"/>
        <w:spacing w:line="560" w:lineRule="exact"/>
        <w:ind w:firstLine="709"/>
        <w:textAlignment w:val="auto"/>
        <w:outlineLvl w:val="3"/>
        <w:rPr>
          <w:rFonts w:hint="eastAsia" w:ascii="仿宋_GB2312" w:hAnsi="仿宋" w:eastAsia="仿宋_GB2312" w:cs="仿宋"/>
          <w:b/>
          <w:sz w:val="32"/>
          <w:szCs w:val="32"/>
          <w:lang w:val="en-US" w:eastAsia="zh-CN"/>
        </w:rPr>
      </w:pPr>
      <w:r>
        <w:rPr>
          <w:rFonts w:hint="eastAsia" w:ascii="仿宋_GB2312" w:hAnsi="仿宋" w:cs="仿宋"/>
          <w:b/>
          <w:sz w:val="32"/>
          <w:szCs w:val="32"/>
          <w:lang w:val="en-US" w:eastAsia="zh-CN"/>
        </w:rPr>
        <w:t>3</w:t>
      </w:r>
      <w:r>
        <w:rPr>
          <w:rFonts w:hint="eastAsia" w:ascii="仿宋_GB2312" w:hAnsi="仿宋" w:eastAsia="仿宋_GB2312" w:cs="仿宋"/>
          <w:b/>
          <w:sz w:val="32"/>
          <w:szCs w:val="32"/>
          <w:lang w:val="en-US" w:eastAsia="zh-CN"/>
        </w:rPr>
        <w:t>.因公出国（境）团组数及人数</w:t>
      </w:r>
    </w:p>
    <w:p>
      <w:pPr>
        <w:keepNext w:val="0"/>
        <w:keepLines w:val="0"/>
        <w:pageBreakBefore w:val="0"/>
        <w:kinsoku/>
        <w:wordWrap/>
        <w:overflowPunct/>
        <w:topLinePunct w:val="0"/>
        <w:bidi w:val="0"/>
        <w:spacing w:line="560" w:lineRule="exact"/>
        <w:ind w:firstLine="709"/>
        <w:textAlignment w:val="auto"/>
        <w:outlineLvl w:val="3"/>
        <w:rPr>
          <w:rFonts w:hint="default" w:ascii="仿宋_GB2312" w:hAnsi="仿宋" w:cs="仿宋"/>
          <w:b w:val="0"/>
          <w:bCs/>
          <w:sz w:val="32"/>
          <w:szCs w:val="32"/>
          <w:lang w:val="en-US" w:eastAsia="zh-CN"/>
        </w:rPr>
      </w:pPr>
      <w:r>
        <w:rPr>
          <w:rFonts w:hint="eastAsia" w:ascii="仿宋_GB2312" w:hAnsi="仿宋" w:cs="仿宋"/>
          <w:b w:val="0"/>
          <w:bCs/>
          <w:sz w:val="32"/>
          <w:szCs w:val="32"/>
          <w:lang w:val="en-US" w:eastAsia="zh-CN"/>
        </w:rPr>
        <w:t>我院无因公出国（境）团组。</w:t>
      </w:r>
    </w:p>
    <w:p>
      <w:pPr>
        <w:keepNext w:val="0"/>
        <w:keepLines w:val="0"/>
        <w:pageBreakBefore w:val="0"/>
        <w:kinsoku/>
        <w:wordWrap/>
        <w:overflowPunct/>
        <w:topLinePunct w:val="0"/>
        <w:bidi w:val="0"/>
        <w:spacing w:line="560" w:lineRule="exact"/>
        <w:ind w:firstLine="709"/>
        <w:textAlignment w:val="auto"/>
        <w:outlineLvl w:val="3"/>
        <w:rPr>
          <w:rFonts w:hint="eastAsia" w:ascii="仿宋_GB2312" w:hAnsi="仿宋" w:eastAsia="仿宋_GB2312" w:cs="仿宋"/>
          <w:b/>
          <w:sz w:val="32"/>
          <w:szCs w:val="32"/>
        </w:rPr>
      </w:pPr>
      <w:r>
        <w:rPr>
          <w:rFonts w:hint="eastAsia" w:ascii="仿宋_GB2312" w:hAnsi="仿宋" w:cs="仿宋"/>
          <w:b/>
          <w:sz w:val="32"/>
          <w:szCs w:val="32"/>
          <w:lang w:val="en-US" w:eastAsia="zh-CN"/>
        </w:rPr>
        <w:t>4</w:t>
      </w:r>
      <w:r>
        <w:rPr>
          <w:rFonts w:hint="eastAsia" w:ascii="仿宋_GB2312" w:hAnsi="仿宋" w:eastAsia="仿宋_GB2312" w:cs="仿宋"/>
          <w:b/>
          <w:sz w:val="32"/>
          <w:szCs w:val="32"/>
        </w:rPr>
        <w:t>.公务接待批次及人数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cs="仿宋"/>
          <w:b/>
          <w:sz w:val="32"/>
          <w:szCs w:val="32"/>
        </w:rPr>
      </w:pP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lang w:val="en-US" w:eastAsia="zh-CN"/>
        </w:rPr>
        <w:t>年国内公务接待批次</w:t>
      </w:r>
      <w:r>
        <w:rPr>
          <w:rFonts w:hint="eastAsia" w:ascii="仿宋_GB2312" w:hAnsi="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en-US" w:eastAsia="zh-CN"/>
        </w:rPr>
        <w:t>批，接待</w:t>
      </w:r>
      <w:r>
        <w:rPr>
          <w:rFonts w:hint="eastAsia" w:ascii="仿宋_GB2312" w:hAnsi="仿宋_GB2312" w:cs="仿宋_GB2312"/>
          <w:color w:val="auto"/>
          <w:sz w:val="32"/>
          <w:szCs w:val="32"/>
          <w:highlight w:val="none"/>
          <w:lang w:val="en-US" w:eastAsia="zh-CN"/>
        </w:rPr>
        <w:t>56</w:t>
      </w:r>
      <w:r>
        <w:rPr>
          <w:rFonts w:hint="eastAsia" w:ascii="仿宋_GB2312" w:hAnsi="仿宋_GB2312" w:eastAsia="仿宋_GB2312" w:cs="仿宋_GB2312"/>
          <w:color w:val="auto"/>
          <w:sz w:val="32"/>
          <w:szCs w:val="32"/>
          <w:highlight w:val="none"/>
          <w:lang w:val="en-US" w:eastAsia="zh-CN"/>
        </w:rPr>
        <w:t>人次，人均接待费</w:t>
      </w:r>
      <w:r>
        <w:rPr>
          <w:rFonts w:hint="eastAsia" w:ascii="仿宋_GB2312" w:hAnsi="仿宋_GB2312" w:cs="仿宋_GB2312"/>
          <w:color w:val="auto"/>
          <w:sz w:val="32"/>
          <w:szCs w:val="32"/>
          <w:highlight w:val="none"/>
          <w:lang w:val="en-US" w:eastAsia="zh-CN"/>
        </w:rPr>
        <w:t>82.69万</w:t>
      </w:r>
      <w:r>
        <w:rPr>
          <w:rFonts w:hint="eastAsia" w:ascii="仿宋_GB2312" w:hAnsi="仿宋_GB2312" w:eastAsia="仿宋_GB2312" w:cs="仿宋_GB2312"/>
          <w:color w:val="auto"/>
          <w:sz w:val="32"/>
          <w:szCs w:val="32"/>
          <w:highlight w:val="none"/>
          <w:lang w:val="en-US" w:eastAsia="zh-CN"/>
        </w:rPr>
        <w:t>元，无外事接待。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default" w:ascii="仿宋_GB2312" w:hAnsi="仿宋" w:eastAsia="仿宋_GB2312" w:cs="仿宋"/>
          <w:color w:val="000000"/>
          <w:sz w:val="32"/>
          <w:szCs w:val="32"/>
          <w:highlight w:val="none"/>
          <w:lang w:val="en-US" w:eastAsia="zh-CN"/>
        </w:rPr>
      </w:pPr>
      <w:r>
        <w:rPr>
          <w:rFonts w:hint="eastAsia" w:ascii="黑体" w:hAnsi="黑体" w:eastAsia="黑体" w:cs="黑体"/>
          <w:bCs/>
          <w:color w:val="000000"/>
          <w:kern w:val="0"/>
          <w:szCs w:val="32"/>
          <w:lang w:val="en-US" w:eastAsia="zh-CN"/>
        </w:rPr>
        <w:t>六、机关运行经费支出情况说明</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default" w:ascii="仿宋_GB2312" w:hAnsi="仿宋" w:cs="仿宋"/>
          <w:bCs/>
          <w:color w:val="auto"/>
          <w:sz w:val="32"/>
          <w:szCs w:val="32"/>
          <w:highlight w:val="none"/>
          <w:lang w:val="en-US" w:eastAsia="zh-CN"/>
        </w:rPr>
      </w:pPr>
      <w:r>
        <w:rPr>
          <w:rFonts w:hint="eastAsia" w:ascii="仿宋_GB2312" w:hAnsi="仿宋" w:cs="仿宋"/>
          <w:bCs/>
          <w:color w:val="auto"/>
          <w:sz w:val="32"/>
          <w:szCs w:val="32"/>
          <w:highlight w:val="none"/>
          <w:lang w:val="en-US" w:eastAsia="zh-CN"/>
        </w:rPr>
        <w:t>本部门</w:t>
      </w:r>
      <w:r>
        <w:rPr>
          <w:rFonts w:hint="eastAsia" w:ascii="仿宋_GB2312" w:hAnsi="仿宋" w:eastAsia="仿宋_GB2312" w:cs="仿宋"/>
          <w:bCs/>
          <w:color w:val="auto"/>
          <w:sz w:val="32"/>
          <w:szCs w:val="32"/>
          <w:highlight w:val="none"/>
          <w:lang w:val="en-US" w:eastAsia="zh-CN"/>
        </w:rPr>
        <w:t>202</w:t>
      </w:r>
      <w:r>
        <w:rPr>
          <w:rFonts w:hint="eastAsia" w:ascii="仿宋_GB2312" w:hAnsi="仿宋" w:cs="仿宋"/>
          <w:bCs/>
          <w:color w:val="auto"/>
          <w:sz w:val="32"/>
          <w:szCs w:val="32"/>
          <w:highlight w:val="none"/>
          <w:lang w:val="en-US" w:eastAsia="zh-CN"/>
        </w:rPr>
        <w:t>1</w:t>
      </w:r>
      <w:r>
        <w:rPr>
          <w:rFonts w:hint="eastAsia" w:ascii="仿宋_GB2312" w:hAnsi="仿宋" w:eastAsia="仿宋_GB2312" w:cs="仿宋"/>
          <w:bCs/>
          <w:color w:val="auto"/>
          <w:sz w:val="32"/>
          <w:szCs w:val="32"/>
          <w:highlight w:val="none"/>
          <w:lang w:val="en-US" w:eastAsia="zh-CN"/>
        </w:rPr>
        <w:t>年</w:t>
      </w:r>
      <w:r>
        <w:rPr>
          <w:rFonts w:hint="eastAsia" w:ascii="仿宋_GB2312" w:hAnsi="仿宋" w:eastAsia="仿宋_GB2312" w:cs="仿宋"/>
          <w:bCs/>
          <w:color w:val="auto"/>
          <w:sz w:val="32"/>
          <w:szCs w:val="32"/>
          <w:highlight w:val="none"/>
        </w:rPr>
        <w:t>机关运行经费</w:t>
      </w:r>
      <w:r>
        <w:rPr>
          <w:rFonts w:hint="eastAsia" w:ascii="仿宋_GB2312" w:hAnsi="仿宋" w:cs="仿宋"/>
          <w:bCs/>
          <w:color w:val="auto"/>
          <w:sz w:val="32"/>
          <w:szCs w:val="32"/>
          <w:highlight w:val="none"/>
          <w:lang w:eastAsia="zh-CN"/>
        </w:rPr>
        <w:t>支出</w:t>
      </w:r>
      <w:r>
        <w:rPr>
          <w:rFonts w:hint="eastAsia" w:ascii="仿宋_GB2312" w:hAnsi="仿宋" w:cs="仿宋"/>
          <w:bCs/>
          <w:color w:val="auto"/>
          <w:sz w:val="32"/>
          <w:szCs w:val="32"/>
          <w:highlight w:val="none"/>
          <w:lang w:val="en-US" w:eastAsia="zh-CN"/>
        </w:rPr>
        <w:t>347.32万元，比年初预算数减少40.17万元，</w:t>
      </w:r>
      <w:r>
        <w:rPr>
          <w:rFonts w:hint="eastAsia" w:ascii="仿宋_GB2312" w:hAnsi="仿宋_GB2312" w:cs="仿宋_GB2312-WinCharSetFFFF-H"/>
          <w:color w:val="auto"/>
          <w:kern w:val="0"/>
          <w:szCs w:val="32"/>
          <w:highlight w:val="none"/>
          <w:lang w:eastAsia="zh-CN"/>
        </w:rPr>
        <w:t>降低</w:t>
      </w:r>
      <w:r>
        <w:rPr>
          <w:rFonts w:hint="eastAsia" w:ascii="仿宋_GB2312" w:hAnsi="仿宋_GB2312" w:cs="仿宋_GB2312-WinCharSetFFFF-H"/>
          <w:color w:val="auto"/>
          <w:kern w:val="0"/>
          <w:szCs w:val="32"/>
          <w:highlight w:val="none"/>
          <w:lang w:val="en-US" w:eastAsia="zh-CN"/>
        </w:rPr>
        <w:t>10.4</w:t>
      </w:r>
      <w:r>
        <w:rPr>
          <w:rFonts w:ascii="仿宋_GB2312" w:hAnsi="仿宋_GB2312" w:cs="仿宋_GB2312-WinCharSetFFFF-H"/>
          <w:color w:val="auto"/>
          <w:kern w:val="0"/>
          <w:szCs w:val="32"/>
          <w:highlight w:val="none"/>
        </w:rPr>
        <w:t>%</w:t>
      </w:r>
      <w:r>
        <w:rPr>
          <w:rFonts w:hint="eastAsia" w:ascii="仿宋_GB2312" w:hAnsi="仿宋" w:cs="仿宋"/>
          <w:bCs/>
          <w:color w:val="auto"/>
          <w:sz w:val="32"/>
          <w:szCs w:val="32"/>
          <w:highlight w:val="none"/>
          <w:lang w:val="en-US" w:eastAsia="zh-CN"/>
        </w:rPr>
        <w:t>。主要原因是落实过紧日子要求压减一般性支出。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szCs w:val="32"/>
        </w:rPr>
      </w:pPr>
      <w:r>
        <w:rPr>
          <w:rFonts w:hint="eastAsia" w:ascii="黑体" w:hAnsi="黑体" w:eastAsia="黑体" w:cs="黑体"/>
          <w:bCs/>
          <w:color w:val="000000"/>
          <w:kern w:val="0"/>
          <w:szCs w:val="32"/>
          <w:lang w:val="en-US" w:eastAsia="zh-CN"/>
        </w:rPr>
        <w:t>七、政府采购支出情况说明</w:t>
      </w:r>
    </w:p>
    <w:p>
      <w:pPr>
        <w:keepNext w:val="0"/>
        <w:keepLines w:val="0"/>
        <w:pageBreakBefore w:val="0"/>
        <w:kinsoku/>
        <w:wordWrap/>
        <w:overflowPunct/>
        <w:topLinePunct w:val="0"/>
        <w:bidi w:val="0"/>
        <w:spacing w:line="560" w:lineRule="exact"/>
        <w:ind w:firstLine="800" w:firstLineChars="250"/>
        <w:textAlignment w:val="auto"/>
        <w:rPr>
          <w:rFonts w:hint="eastAsia" w:ascii="仿宋_GB2312" w:hAnsi="仿宋_GB2312" w:eastAsia="仿宋_GB2312" w:cs="仿宋_GB2312-WinCharSetFFFF-H"/>
          <w:szCs w:val="32"/>
          <w:lang w:eastAsia="zh-CN"/>
        </w:rPr>
      </w:pPr>
      <w:r>
        <w:rPr>
          <w:rFonts w:hint="eastAsia" w:ascii="仿宋_GB2312" w:hAnsi="仿宋" w:cs="仿宋"/>
          <w:bCs/>
          <w:color w:val="auto"/>
          <w:sz w:val="32"/>
          <w:szCs w:val="32"/>
          <w:highlight w:val="none"/>
          <w:lang w:eastAsia="zh-CN"/>
        </w:rPr>
        <w:t>本部门</w:t>
      </w:r>
      <w:r>
        <w:rPr>
          <w:rFonts w:hint="eastAsia" w:ascii="仿宋_GB2312" w:hAnsi="仿宋" w:eastAsia="仿宋_GB2312" w:cs="仿宋"/>
          <w:bCs/>
          <w:color w:val="auto"/>
          <w:sz w:val="32"/>
          <w:szCs w:val="32"/>
          <w:highlight w:val="none"/>
        </w:rPr>
        <w:t>20</w:t>
      </w:r>
      <w:r>
        <w:rPr>
          <w:rFonts w:hint="eastAsia" w:ascii="仿宋_GB2312" w:hAnsi="仿宋" w:eastAsia="仿宋_GB2312" w:cs="仿宋"/>
          <w:bCs/>
          <w:color w:val="auto"/>
          <w:sz w:val="32"/>
          <w:szCs w:val="32"/>
          <w:highlight w:val="none"/>
          <w:lang w:val="en-US" w:eastAsia="zh-CN"/>
        </w:rPr>
        <w:t>2</w:t>
      </w:r>
      <w:r>
        <w:rPr>
          <w:rFonts w:hint="eastAsia" w:ascii="仿宋_GB2312" w:hAnsi="仿宋" w:cs="仿宋"/>
          <w:bCs/>
          <w:color w:val="auto"/>
          <w:sz w:val="32"/>
          <w:szCs w:val="32"/>
          <w:highlight w:val="none"/>
          <w:lang w:val="en-US" w:eastAsia="zh-CN"/>
        </w:rPr>
        <w:t>1</w:t>
      </w:r>
      <w:r>
        <w:rPr>
          <w:rFonts w:hint="eastAsia" w:ascii="仿宋_GB2312" w:hAnsi="仿宋" w:eastAsia="仿宋_GB2312" w:cs="仿宋"/>
          <w:bCs/>
          <w:color w:val="auto"/>
          <w:sz w:val="32"/>
          <w:szCs w:val="32"/>
          <w:highlight w:val="none"/>
        </w:rPr>
        <w:t>年</w:t>
      </w:r>
      <w:r>
        <w:rPr>
          <w:rFonts w:hint="eastAsia" w:ascii="仿宋_GB2312" w:hAnsi="仿宋" w:cs="仿宋"/>
          <w:bCs/>
          <w:color w:val="auto"/>
          <w:sz w:val="32"/>
          <w:szCs w:val="32"/>
          <w:highlight w:val="none"/>
          <w:lang w:eastAsia="zh-CN"/>
        </w:rPr>
        <w:t>度</w:t>
      </w:r>
      <w:r>
        <w:rPr>
          <w:rFonts w:hint="eastAsia" w:ascii="仿宋_GB2312" w:hAnsi="仿宋" w:eastAsia="仿宋_GB2312" w:cs="仿宋"/>
          <w:bCs/>
          <w:color w:val="auto"/>
          <w:sz w:val="32"/>
          <w:szCs w:val="32"/>
          <w:highlight w:val="none"/>
        </w:rPr>
        <w:t>政府采购支出</w:t>
      </w:r>
      <w:r>
        <w:rPr>
          <w:rFonts w:hint="eastAsia" w:ascii="仿宋_GB2312" w:hAnsi="仿宋" w:cs="仿宋"/>
          <w:bCs/>
          <w:color w:val="auto"/>
          <w:sz w:val="32"/>
          <w:szCs w:val="32"/>
          <w:highlight w:val="none"/>
          <w:lang w:eastAsia="zh-CN"/>
        </w:rPr>
        <w:t>总额</w:t>
      </w:r>
      <w:r>
        <w:rPr>
          <w:rFonts w:hint="eastAsia" w:ascii="仿宋_GB2312" w:hAnsi="仿宋" w:cs="仿宋"/>
          <w:bCs/>
          <w:color w:val="auto"/>
          <w:sz w:val="32"/>
          <w:szCs w:val="32"/>
          <w:highlight w:val="none"/>
          <w:lang w:val="en-US" w:eastAsia="zh-CN"/>
        </w:rPr>
        <w:tab/>
      </w:r>
      <w:r>
        <w:rPr>
          <w:rFonts w:hint="eastAsia" w:ascii="仿宋_GB2312" w:hAnsi="仿宋" w:cs="仿宋"/>
          <w:bCs/>
          <w:color w:val="auto"/>
          <w:sz w:val="32"/>
          <w:szCs w:val="32"/>
          <w:highlight w:val="none"/>
          <w:lang w:val="en-US" w:eastAsia="zh-CN"/>
        </w:rPr>
        <w:t>154.05</w:t>
      </w:r>
      <w:r>
        <w:rPr>
          <w:rFonts w:hint="eastAsia" w:ascii="仿宋_GB2312" w:hAnsi="仿宋" w:eastAsia="仿宋_GB2312" w:cs="仿宋"/>
          <w:bCs/>
          <w:color w:val="auto"/>
          <w:sz w:val="32"/>
          <w:szCs w:val="32"/>
          <w:highlight w:val="none"/>
        </w:rPr>
        <w:t>万元，其中</w:t>
      </w:r>
      <w:r>
        <w:rPr>
          <w:rFonts w:hint="eastAsia" w:ascii="仿宋_GB2312" w:hAnsi="仿宋" w:cs="仿宋"/>
          <w:bCs/>
          <w:color w:val="auto"/>
          <w:sz w:val="32"/>
          <w:szCs w:val="32"/>
          <w:highlight w:val="none"/>
          <w:lang w:eastAsia="zh-CN"/>
        </w:rPr>
        <w:t>：</w:t>
      </w:r>
      <w:r>
        <w:rPr>
          <w:rFonts w:hint="eastAsia" w:ascii="仿宋_GB2312" w:hAnsi="仿宋" w:cs="仿宋"/>
          <w:color w:val="000000"/>
          <w:sz w:val="32"/>
          <w:szCs w:val="32"/>
          <w:lang w:eastAsia="zh-CN"/>
        </w:rPr>
        <w:t>政府采购</w:t>
      </w:r>
      <w:r>
        <w:rPr>
          <w:rFonts w:hint="eastAsia" w:ascii="仿宋_GB2312" w:hAnsi="仿宋" w:eastAsia="仿宋_GB2312" w:cs="仿宋"/>
          <w:bCs/>
          <w:color w:val="auto"/>
          <w:sz w:val="32"/>
          <w:szCs w:val="32"/>
          <w:highlight w:val="none"/>
        </w:rPr>
        <w:t>货物支出</w:t>
      </w:r>
      <w:r>
        <w:rPr>
          <w:rFonts w:hint="eastAsia" w:ascii="仿宋_GB2312" w:hAnsi="仿宋" w:cs="仿宋"/>
          <w:bCs/>
          <w:color w:val="auto"/>
          <w:sz w:val="32"/>
          <w:szCs w:val="32"/>
          <w:highlight w:val="none"/>
          <w:lang w:val="en-US" w:eastAsia="zh-CN"/>
        </w:rPr>
        <w:t>39.45</w:t>
      </w:r>
      <w:r>
        <w:rPr>
          <w:rFonts w:hint="eastAsia" w:ascii="仿宋_GB2312" w:hAnsi="仿宋" w:eastAsia="仿宋_GB2312" w:cs="仿宋"/>
          <w:bCs/>
          <w:color w:val="auto"/>
          <w:sz w:val="32"/>
          <w:szCs w:val="32"/>
          <w:highlight w:val="none"/>
        </w:rPr>
        <w:t>万元、</w:t>
      </w:r>
      <w:r>
        <w:rPr>
          <w:rFonts w:hint="eastAsia" w:ascii="仿宋_GB2312" w:hAnsi="仿宋" w:cs="仿宋"/>
          <w:color w:val="000000"/>
          <w:sz w:val="32"/>
          <w:szCs w:val="32"/>
          <w:lang w:eastAsia="zh-CN"/>
        </w:rPr>
        <w:t>政府采购</w:t>
      </w:r>
      <w:r>
        <w:rPr>
          <w:rFonts w:hint="eastAsia" w:ascii="仿宋_GB2312" w:hAnsi="仿宋" w:eastAsia="仿宋_GB2312" w:cs="仿宋"/>
          <w:bCs/>
          <w:color w:val="auto"/>
          <w:sz w:val="32"/>
          <w:szCs w:val="32"/>
          <w:highlight w:val="none"/>
        </w:rPr>
        <w:t>工程支出</w:t>
      </w:r>
      <w:r>
        <w:rPr>
          <w:rFonts w:hint="eastAsia" w:ascii="仿宋_GB2312" w:hAnsi="仿宋" w:cs="仿宋"/>
          <w:bCs/>
          <w:color w:val="auto"/>
          <w:sz w:val="32"/>
          <w:szCs w:val="32"/>
          <w:highlight w:val="none"/>
          <w:lang w:val="en-US" w:eastAsia="zh-CN"/>
        </w:rPr>
        <w:t>114.60</w:t>
      </w:r>
      <w:r>
        <w:rPr>
          <w:rFonts w:hint="eastAsia" w:ascii="仿宋_GB2312" w:hAnsi="仿宋" w:eastAsia="仿宋_GB2312" w:cs="仿宋"/>
          <w:bCs/>
          <w:color w:val="auto"/>
          <w:sz w:val="32"/>
          <w:szCs w:val="32"/>
          <w:highlight w:val="none"/>
        </w:rPr>
        <w:t>万元。授予中小企业合同金额</w:t>
      </w:r>
      <w:r>
        <w:rPr>
          <w:rFonts w:hint="eastAsia" w:ascii="仿宋_GB2312" w:hAnsi="仿宋" w:cs="仿宋"/>
          <w:bCs/>
          <w:color w:val="auto"/>
          <w:sz w:val="32"/>
          <w:szCs w:val="32"/>
          <w:highlight w:val="none"/>
          <w:lang w:val="en-US" w:eastAsia="zh-CN"/>
        </w:rPr>
        <w:t>14.5</w:t>
      </w:r>
      <w:r>
        <w:rPr>
          <w:rFonts w:hint="eastAsia" w:ascii="仿宋_GB2312" w:hAnsi="仿宋" w:eastAsia="仿宋_GB2312" w:cs="仿宋"/>
          <w:bCs/>
          <w:color w:val="auto"/>
          <w:sz w:val="32"/>
          <w:szCs w:val="32"/>
          <w:highlight w:val="none"/>
        </w:rPr>
        <w:t>万元，</w:t>
      </w:r>
      <w:r>
        <w:rPr>
          <w:rFonts w:hint="eastAsia" w:ascii="仿宋_GB2312" w:hAnsi="仿宋_GB2312" w:cs="仿宋_GB2312-WinCharSetFFFF-H"/>
          <w:szCs w:val="32"/>
        </w:rPr>
        <w:t>占政府采购支出总额的</w:t>
      </w:r>
      <w:r>
        <w:rPr>
          <w:rFonts w:hint="eastAsia" w:ascii="仿宋_GB2312" w:hAnsi="仿宋" w:cs="仿宋"/>
          <w:bCs/>
          <w:color w:val="auto"/>
          <w:sz w:val="32"/>
          <w:szCs w:val="32"/>
          <w:highlight w:val="none"/>
          <w:lang w:val="en-US" w:eastAsia="zh-CN"/>
        </w:rPr>
        <w:t>9.4</w:t>
      </w:r>
      <w:r>
        <w:rPr>
          <w:rFonts w:hint="eastAsia" w:ascii="仿宋_GB2312" w:hAnsi="仿宋_GB2312" w:cs="仿宋_GB2312-WinCharSetFFFF-H"/>
          <w:szCs w:val="32"/>
        </w:rPr>
        <w:t>%。</w:t>
      </w:r>
      <w:r>
        <w:rPr>
          <w:rFonts w:hint="eastAsia" w:ascii="仿宋_GB2312" w:hAnsi="仿宋_GB2312" w:cs="仿宋_GB2312-WinCharSetFFFF-H"/>
          <w:szCs w:val="32"/>
          <w:lang w:eastAsia="zh-CN"/>
        </w:rPr>
        <w:t>（公开的政府采购金额的计算口径为：纳入</w:t>
      </w:r>
      <w:r>
        <w:rPr>
          <w:rFonts w:hint="eastAsia" w:ascii="仿宋_GB2312" w:hAnsi="仿宋_GB2312" w:cs="仿宋_GB2312-WinCharSetFFFF-H"/>
          <w:szCs w:val="32"/>
          <w:lang w:val="en-US" w:eastAsia="zh-CN"/>
        </w:rPr>
        <w:t>2021年度部门预算范围的各项政府采购支出金额之和，不包括涉密采购项目的支出金额</w:t>
      </w:r>
      <w:r>
        <w:rPr>
          <w:rFonts w:hint="eastAsia" w:ascii="仿宋_GB2312" w:hAnsi="仿宋_GB2312" w:cs="仿宋_GB2312-WinCharSetFFFF-H"/>
          <w:szCs w:val="32"/>
          <w:lang w:eastAsia="zh-CN"/>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default" w:ascii="黑体" w:hAnsi="黑体" w:eastAsia="黑体" w:cs="黑体"/>
          <w:bCs/>
          <w:color w:val="000000"/>
          <w:kern w:val="0"/>
          <w:szCs w:val="32"/>
          <w:highlight w:val="none"/>
          <w:lang w:val="en-US" w:eastAsia="zh-CN"/>
        </w:rPr>
      </w:pPr>
      <w:r>
        <w:rPr>
          <w:rFonts w:hint="eastAsia" w:ascii="黑体" w:hAnsi="黑体" w:eastAsia="黑体" w:cs="黑体"/>
          <w:bCs/>
          <w:color w:val="000000"/>
          <w:kern w:val="0"/>
          <w:szCs w:val="32"/>
          <w:highlight w:val="none"/>
          <w:lang w:val="en-US" w:eastAsia="zh-CN"/>
        </w:rPr>
        <w:t>八、国有资产占用情况说明</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color w:val="auto"/>
          <w:szCs w:val="32"/>
          <w:highlight w:val="none"/>
        </w:rPr>
      </w:pPr>
      <w:r>
        <w:rPr>
          <w:rFonts w:ascii="仿宋_GB2312" w:hAnsi="仿宋_GB2312" w:cs="仿宋_GB2312-WinCharSetFFFF-H"/>
          <w:szCs w:val="32"/>
          <w:highlight w:val="none"/>
        </w:rPr>
        <w:t>截至20</w:t>
      </w:r>
      <w:r>
        <w:rPr>
          <w:rFonts w:hint="eastAsia" w:ascii="仿宋_GB2312" w:hAnsi="仿宋_GB2312" w:cs="仿宋_GB2312-WinCharSetFFFF-H"/>
          <w:szCs w:val="32"/>
          <w:highlight w:val="none"/>
          <w:lang w:val="en-US" w:eastAsia="zh-CN"/>
        </w:rPr>
        <w:t>21</w:t>
      </w:r>
      <w:r>
        <w:rPr>
          <w:rFonts w:ascii="仿宋_GB2312" w:hAnsi="仿宋_GB2312" w:cs="仿宋_GB2312-WinCharSetFFFF-H"/>
          <w:szCs w:val="32"/>
          <w:highlight w:val="none"/>
        </w:rPr>
        <w:t>年12月3</w:t>
      </w:r>
      <w:r>
        <w:rPr>
          <w:rFonts w:ascii="仿宋_GB2312" w:hAnsi="仿宋_GB2312" w:cs="仿宋_GB2312-WinCharSetFFFF-H"/>
          <w:color w:val="auto"/>
          <w:szCs w:val="32"/>
          <w:highlight w:val="none"/>
        </w:rPr>
        <w:t>1日，共有车辆</w:t>
      </w:r>
      <w:r>
        <w:rPr>
          <w:rFonts w:hint="eastAsia" w:ascii="仿宋_GB2312" w:hAnsi="仿宋" w:cs="仿宋"/>
          <w:bCs/>
          <w:color w:val="auto"/>
          <w:sz w:val="32"/>
          <w:szCs w:val="32"/>
          <w:highlight w:val="none"/>
          <w:lang w:val="en-US" w:eastAsia="zh-CN"/>
        </w:rPr>
        <w:t>13</w:t>
      </w:r>
      <w:r>
        <w:rPr>
          <w:rFonts w:ascii="仿宋_GB2312" w:hAnsi="仿宋_GB2312" w:cs="仿宋_GB2312-WinCharSetFFFF-H"/>
          <w:color w:val="auto"/>
          <w:szCs w:val="32"/>
          <w:highlight w:val="none"/>
        </w:rPr>
        <w:t>辆，其中，</w:t>
      </w:r>
      <w:r>
        <w:rPr>
          <w:rFonts w:hint="eastAsia" w:ascii="仿宋_GB2312" w:hAnsi="仿宋_GB2312" w:cs="仿宋_GB2312-WinCharSetFFFF-H"/>
          <w:color w:val="auto"/>
          <w:szCs w:val="32"/>
          <w:highlight w:val="none"/>
          <w:lang w:val="en-US" w:eastAsia="zh-CN"/>
        </w:rPr>
        <w:t>应急保障用车2辆，</w:t>
      </w:r>
      <w:r>
        <w:rPr>
          <w:rFonts w:ascii="仿宋_GB2312" w:hAnsi="仿宋_GB2312" w:cs="仿宋_GB2312-WinCharSetFFFF-H"/>
          <w:color w:val="auto"/>
          <w:szCs w:val="32"/>
          <w:highlight w:val="none"/>
        </w:rPr>
        <w:t>执法执勤用车</w:t>
      </w:r>
      <w:r>
        <w:rPr>
          <w:rFonts w:hint="eastAsia" w:ascii="仿宋_GB2312" w:hAnsi="仿宋_GB2312" w:cs="仿宋_GB2312-WinCharSetFFFF-H"/>
          <w:color w:val="auto"/>
          <w:szCs w:val="32"/>
          <w:highlight w:val="none"/>
          <w:lang w:val="en-US" w:eastAsia="zh-CN"/>
        </w:rPr>
        <w:t>13</w:t>
      </w:r>
      <w:r>
        <w:rPr>
          <w:rFonts w:ascii="仿宋_GB2312" w:hAnsi="仿宋_GB2312" w:cs="仿宋_GB2312-WinCharSetFFFF-H"/>
          <w:color w:val="auto"/>
          <w:szCs w:val="32"/>
          <w:highlight w:val="none"/>
        </w:rPr>
        <w:t>辆；单位价值50万元</w:t>
      </w:r>
      <w:r>
        <w:rPr>
          <w:rFonts w:hint="eastAsia" w:ascii="仿宋_GB2312" w:hAnsi="仿宋_GB2312" w:cs="仿宋_GB2312-WinCharSetFFFF-H"/>
          <w:color w:val="auto"/>
          <w:szCs w:val="32"/>
          <w:highlight w:val="none"/>
          <w:lang w:eastAsia="zh-CN"/>
        </w:rPr>
        <w:t>（</w:t>
      </w:r>
      <w:r>
        <w:rPr>
          <w:rFonts w:hint="eastAsia" w:ascii="仿宋_GB2312" w:hAnsi="仿宋_GB2312" w:cs="仿宋_GB2312-WinCharSetFFFF-H"/>
          <w:color w:val="auto"/>
          <w:szCs w:val="32"/>
          <w:highlight w:val="none"/>
          <w:lang w:val="en-US" w:eastAsia="zh-CN"/>
        </w:rPr>
        <w:t>含</w:t>
      </w:r>
      <w:r>
        <w:rPr>
          <w:rFonts w:hint="eastAsia" w:ascii="仿宋_GB2312" w:hAnsi="仿宋_GB2312" w:cs="仿宋_GB2312-WinCharSetFFFF-H"/>
          <w:color w:val="auto"/>
          <w:szCs w:val="32"/>
          <w:highlight w:val="none"/>
          <w:lang w:eastAsia="zh-CN"/>
        </w:rPr>
        <w:t>）</w:t>
      </w:r>
      <w:r>
        <w:rPr>
          <w:rFonts w:ascii="仿宋_GB2312" w:hAnsi="仿宋_GB2312" w:cs="仿宋_GB2312-WinCharSetFFFF-H"/>
          <w:color w:val="auto"/>
          <w:szCs w:val="32"/>
          <w:highlight w:val="none"/>
        </w:rPr>
        <w:t>以上</w:t>
      </w:r>
      <w:r>
        <w:rPr>
          <w:rFonts w:hint="eastAsia" w:ascii="仿宋_GB2312" w:hAnsi="仿宋_GB2312" w:cs="仿宋_GB2312-WinCharSetFFFF-H"/>
          <w:color w:val="auto"/>
          <w:szCs w:val="32"/>
          <w:highlight w:val="none"/>
          <w:lang w:val="en-US" w:eastAsia="zh-CN"/>
        </w:rPr>
        <w:t>的通用</w:t>
      </w:r>
      <w:r>
        <w:rPr>
          <w:rFonts w:ascii="仿宋_GB2312" w:hAnsi="仿宋_GB2312" w:cs="仿宋_GB2312-WinCharSetFFFF-H"/>
          <w:color w:val="auto"/>
          <w:szCs w:val="32"/>
          <w:highlight w:val="none"/>
        </w:rPr>
        <w:t>设备</w:t>
      </w:r>
      <w:r>
        <w:rPr>
          <w:rFonts w:hint="eastAsia" w:ascii="仿宋_GB2312" w:hAnsi="仿宋" w:cs="仿宋"/>
          <w:bCs/>
          <w:color w:val="auto"/>
          <w:sz w:val="32"/>
          <w:szCs w:val="32"/>
          <w:highlight w:val="none"/>
          <w:lang w:val="en-US" w:eastAsia="zh-CN"/>
        </w:rPr>
        <w:t>5</w:t>
      </w:r>
      <w:r>
        <w:rPr>
          <w:rFonts w:ascii="仿宋_GB2312" w:hAnsi="仿宋_GB2312" w:cs="仿宋_GB2312-WinCharSetFFFF-H"/>
          <w:color w:val="auto"/>
          <w:szCs w:val="32"/>
          <w:highlight w:val="none"/>
        </w:rPr>
        <w:t>台（套），其中单价100万</w:t>
      </w:r>
      <w:r>
        <w:rPr>
          <w:rFonts w:hint="eastAsia" w:ascii="仿宋_GB2312" w:hAnsi="仿宋_GB2312" w:cs="仿宋_GB2312-WinCharSetFFFF-H"/>
          <w:color w:val="auto"/>
          <w:szCs w:val="32"/>
          <w:highlight w:val="none"/>
          <w:lang w:eastAsia="zh-CN"/>
        </w:rPr>
        <w:t>（</w:t>
      </w:r>
      <w:r>
        <w:rPr>
          <w:rFonts w:hint="eastAsia" w:ascii="仿宋_GB2312" w:hAnsi="仿宋_GB2312" w:cs="仿宋_GB2312-WinCharSetFFFF-H"/>
          <w:color w:val="auto"/>
          <w:szCs w:val="32"/>
          <w:highlight w:val="none"/>
          <w:lang w:val="en-US" w:eastAsia="zh-CN"/>
        </w:rPr>
        <w:t>含</w:t>
      </w:r>
      <w:r>
        <w:rPr>
          <w:rFonts w:hint="eastAsia" w:ascii="仿宋_GB2312" w:hAnsi="仿宋_GB2312" w:cs="仿宋_GB2312-WinCharSetFFFF-H"/>
          <w:color w:val="auto"/>
          <w:szCs w:val="32"/>
          <w:highlight w:val="none"/>
          <w:lang w:eastAsia="zh-CN"/>
        </w:rPr>
        <w:t>）</w:t>
      </w:r>
      <w:r>
        <w:rPr>
          <w:rFonts w:ascii="仿宋_GB2312" w:hAnsi="仿宋_GB2312" w:cs="仿宋_GB2312-WinCharSetFFFF-H"/>
          <w:color w:val="auto"/>
          <w:szCs w:val="32"/>
          <w:highlight w:val="none"/>
        </w:rPr>
        <w:t>以上</w:t>
      </w:r>
      <w:r>
        <w:rPr>
          <w:rFonts w:hint="eastAsia" w:ascii="仿宋_GB2312" w:hAnsi="仿宋_GB2312" w:cs="仿宋_GB2312-WinCharSetFFFF-H"/>
          <w:color w:val="auto"/>
          <w:szCs w:val="32"/>
          <w:highlight w:val="none"/>
          <w:lang w:val="en-US" w:eastAsia="zh-CN"/>
        </w:rPr>
        <w:t>的专用设备</w:t>
      </w:r>
      <w:r>
        <w:rPr>
          <w:rFonts w:hint="eastAsia" w:ascii="仿宋_GB2312" w:hAnsi="仿宋" w:cs="仿宋"/>
          <w:bCs/>
          <w:color w:val="auto"/>
          <w:sz w:val="32"/>
          <w:szCs w:val="32"/>
          <w:highlight w:val="none"/>
          <w:lang w:val="en-US" w:eastAsia="zh-CN"/>
        </w:rPr>
        <w:t>0</w:t>
      </w:r>
      <w:r>
        <w:rPr>
          <w:rFonts w:ascii="仿宋_GB2312" w:hAnsi="仿宋_GB2312" w:cs="仿宋_GB2312-WinCharSetFFFF-H"/>
          <w:color w:val="auto"/>
          <w:szCs w:val="32"/>
          <w:highlight w:val="none"/>
        </w:rPr>
        <w:t>台（套）。</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default" w:ascii="黑体" w:hAnsi="黑体" w:eastAsia="黑体" w:cs="黑体"/>
          <w:bCs/>
          <w:color w:val="000000"/>
          <w:kern w:val="0"/>
          <w:szCs w:val="32"/>
          <w:highlight w:val="none"/>
          <w:lang w:val="en-US" w:eastAsia="zh-CN"/>
        </w:rPr>
      </w:pPr>
      <w:r>
        <w:rPr>
          <w:rFonts w:hint="eastAsia" w:ascii="黑体" w:hAnsi="黑体" w:eastAsia="黑体" w:cs="黑体"/>
          <w:bCs/>
          <w:color w:val="000000"/>
          <w:kern w:val="0"/>
          <w:szCs w:val="32"/>
          <w:highlight w:val="none"/>
          <w:lang w:val="en-US" w:eastAsia="zh-CN"/>
        </w:rPr>
        <w:t>九、预算绩效情况说明</w:t>
      </w:r>
    </w:p>
    <w:p>
      <w:pPr>
        <w:keepNext w:val="0"/>
        <w:keepLines w:val="0"/>
        <w:pageBreakBefore w:val="0"/>
        <w:kinsoku/>
        <w:wordWrap/>
        <w:overflowPunct/>
        <w:topLinePunct w:val="0"/>
        <w:bidi w:val="0"/>
        <w:spacing w:line="560" w:lineRule="exact"/>
        <w:ind w:firstLine="640" w:firstLineChars="200"/>
        <w:textAlignment w:val="auto"/>
        <w:rPr>
          <w:rFonts w:hint="eastAsia" w:ascii="楷体" w:hAnsi="楷体" w:eastAsia="楷体" w:cs="楷体"/>
          <w:kern w:val="0"/>
          <w:szCs w:val="32"/>
          <w:lang w:val="en-US" w:eastAsia="zh-CN"/>
        </w:rPr>
      </w:pPr>
      <w:r>
        <w:rPr>
          <w:rFonts w:hint="eastAsia" w:ascii="楷体" w:hAnsi="楷体" w:eastAsia="楷体" w:cs="楷体"/>
          <w:kern w:val="0"/>
          <w:szCs w:val="32"/>
          <w:lang w:val="en-US" w:eastAsia="zh-CN"/>
        </w:rPr>
        <w:t>（一）预算绩效管理工作开展情况</w:t>
      </w:r>
    </w:p>
    <w:p>
      <w:pPr>
        <w:keepNext w:val="0"/>
        <w:keepLines w:val="0"/>
        <w:pageBreakBefore w:val="0"/>
        <w:widowControl/>
        <w:kinsoku w:val="0"/>
        <w:wordWrap/>
        <w:overflowPunct/>
        <w:topLinePunct w:val="0"/>
        <w:autoSpaceDE w:val="0"/>
        <w:autoSpaceDN w:val="0"/>
        <w:bidi w:val="0"/>
        <w:adjustRightInd w:val="0"/>
        <w:snapToGrid w:val="0"/>
        <w:spacing w:line="460" w:lineRule="exact"/>
        <w:ind w:firstLine="640" w:firstLineChars="200"/>
        <w:textAlignment w:val="baseline"/>
        <w:rPr>
          <w:rFonts w:hint="eastAsia" w:ascii="仿宋_GB2312" w:hAnsi="仿宋_GB2312" w:cs="仿宋_GB2312-WinCharSetFFFF-H"/>
          <w:kern w:val="0"/>
          <w:szCs w:val="32"/>
          <w:lang w:val="en-US" w:eastAsia="zh-CN"/>
        </w:rPr>
      </w:pPr>
      <w:r>
        <w:rPr>
          <w:rFonts w:hint="eastAsia" w:ascii="仿宋_GB2312" w:hAnsi="仿宋_GB2312" w:cs="仿宋_GB2312-WinCharSetFFFF-H"/>
          <w:kern w:val="0"/>
          <w:szCs w:val="32"/>
          <w:lang w:val="en-US" w:eastAsia="zh-CN"/>
        </w:rPr>
        <w:t>根据预算绩效管理要求，本单位组织对2021年度一般公共预算项目支出全面开展绩效自评，共涉及项目4个，资金</w:t>
      </w:r>
      <w:r>
        <w:rPr>
          <w:rFonts w:hint="eastAsia" w:ascii="仿宋_GB2312" w:hAnsi="仿宋" w:cs="仿宋"/>
          <w:bCs/>
          <w:color w:val="auto"/>
          <w:sz w:val="32"/>
          <w:szCs w:val="32"/>
          <w:highlight w:val="none"/>
          <w:lang w:val="en-US" w:eastAsia="zh-CN"/>
        </w:rPr>
        <w:t>684.41</w:t>
      </w:r>
      <w:r>
        <w:rPr>
          <w:rFonts w:hint="eastAsia" w:ascii="仿宋_GB2312" w:hAnsi="仿宋" w:eastAsia="仿宋_GB2312" w:cs="仿宋_GB2312"/>
          <w:sz w:val="32"/>
          <w:szCs w:val="32"/>
        </w:rPr>
        <w:t>万元</w:t>
      </w:r>
      <w:r>
        <w:rPr>
          <w:rFonts w:hint="eastAsia" w:ascii="仿宋_GB2312" w:hAnsi="仿宋" w:cs="仿宋_GB2312"/>
          <w:sz w:val="32"/>
          <w:szCs w:val="32"/>
          <w:lang w:eastAsia="zh-CN"/>
        </w:rPr>
        <w:t>，占一般公共</w:t>
      </w:r>
      <w:r>
        <w:rPr>
          <w:rFonts w:hint="eastAsia" w:ascii="仿宋_GB2312" w:hAnsi="仿宋_GB2312" w:cs="仿宋_GB2312-WinCharSetFFFF-H"/>
          <w:kern w:val="0"/>
          <w:szCs w:val="32"/>
          <w:lang w:val="en-US" w:eastAsia="zh-CN"/>
        </w:rPr>
        <w:t>预算项目支出总额的100%。从评价情况来看，各项目保障了院机关的运转维护费，满足了业务部门的办案需求，推进司法规范化建设，年度绩效目标均完成。</w:t>
      </w:r>
    </w:p>
    <w:p>
      <w:pPr>
        <w:keepNext w:val="0"/>
        <w:keepLines w:val="0"/>
        <w:pageBreakBefore w:val="0"/>
        <w:kinsoku/>
        <w:wordWrap/>
        <w:overflowPunct/>
        <w:topLinePunct w:val="0"/>
        <w:bidi w:val="0"/>
        <w:spacing w:line="560" w:lineRule="exact"/>
        <w:ind w:firstLine="640" w:firstLineChars="200"/>
        <w:textAlignment w:val="auto"/>
        <w:rPr>
          <w:rFonts w:hint="eastAsia" w:ascii="楷体" w:hAnsi="楷体" w:eastAsia="楷体" w:cs="楷体"/>
          <w:kern w:val="0"/>
          <w:szCs w:val="32"/>
          <w:lang w:val="en-US" w:eastAsia="zh-CN"/>
        </w:rPr>
      </w:pPr>
      <w:r>
        <w:rPr>
          <w:rFonts w:hint="eastAsia" w:ascii="楷体" w:hAnsi="楷体" w:eastAsia="楷体" w:cs="楷体"/>
          <w:kern w:val="0"/>
          <w:szCs w:val="32"/>
          <w:lang w:val="en-US" w:eastAsia="zh-CN"/>
        </w:rPr>
        <w:t>（二）部门决算中项目绩效自评结果</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cs="仿宋_GB2312-WinCharSetFFFF-H"/>
          <w:kern w:val="0"/>
          <w:szCs w:val="32"/>
          <w:lang w:val="en-US" w:eastAsia="zh-CN"/>
        </w:rPr>
      </w:pPr>
      <w:r>
        <w:rPr>
          <w:rFonts w:hint="eastAsia" w:ascii="仿宋_GB2312" w:hAnsi="仿宋_GB2312" w:cs="仿宋_GB2312"/>
          <w:sz w:val="32"/>
          <w:szCs w:val="32"/>
          <w:lang w:val="en-US" w:eastAsia="zh-CN"/>
        </w:rPr>
        <w:t>本单位今年在省直部门决算中反映所有项目绩效自评结果</w:t>
      </w:r>
      <w:r>
        <w:rPr>
          <w:rFonts w:hint="eastAsia" w:ascii="仿宋_GB2312" w:hAnsi="仿宋_GB2312" w:cs="仿宋_GB2312-WinCharSetFFFF-H"/>
          <w:kern w:val="0"/>
          <w:szCs w:val="32"/>
          <w:lang w:val="en-US" w:eastAsia="zh-CN"/>
        </w:rPr>
        <w:t>（涉密项目除外）。</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cs="仿宋_GB2312"/>
          <w:sz w:val="32"/>
          <w:szCs w:val="32"/>
          <w:lang w:val="en-US" w:eastAsia="zh-CN"/>
        </w:rPr>
      </w:pPr>
      <w:r>
        <w:rPr>
          <w:rFonts w:hint="eastAsia" w:ascii="仿宋_GB2312" w:hAnsi="微软雅黑" w:eastAsia="仿宋_GB2312" w:cs="宋体"/>
          <w:b/>
          <w:bCs w:val="0"/>
          <w:color w:val="333333"/>
          <w:kern w:val="0"/>
          <w:sz w:val="32"/>
          <w:szCs w:val="32"/>
          <w:shd w:val="clear" w:color="auto" w:fill="FFFFFF"/>
          <w:lang w:val="en-US" w:eastAsia="zh-CN"/>
        </w:rPr>
        <w:t>综合运转保障专项经费项目绩效自评综述：</w:t>
      </w:r>
      <w:r>
        <w:rPr>
          <w:rFonts w:hint="eastAsia" w:ascii="仿宋_GB2312" w:hAnsi="仿宋_GB2312" w:cs="仿宋_GB2312"/>
          <w:sz w:val="32"/>
          <w:szCs w:val="32"/>
          <w:lang w:val="en-US" w:eastAsia="zh-CN"/>
        </w:rPr>
        <w:t>项目全年预算数为96.32万元，执行数为96.32万元，完成预算100%。主要产出和效益：一是组织“公众开放日”活动5次；二是网络舆情实时监控率99%；三是车辆维护数量13台。发现的问题及原因：2021年度综合运转保障专项经费项目未编制效益指标或满意度指标。下一步整改措施：此次绩效自评的工作小组加强沟通协调，各相关资金使用部门及时收集相关文件资料、上报项目实施情况、强化责任落实，按时完成了绩效自评工作，但是项目年度绩效目标设置不够合理，未设置效益指标或满意度指标。在接下来年度里我院将更加合理的编制绩效目标。</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cs="仿宋_GB2312"/>
          <w:sz w:val="32"/>
          <w:szCs w:val="32"/>
          <w:lang w:val="en-US" w:eastAsia="zh-CN"/>
        </w:rPr>
      </w:pPr>
      <w:r>
        <w:rPr>
          <w:rFonts w:hint="eastAsia" w:ascii="仿宋_GB2312" w:hAnsi="微软雅黑" w:eastAsia="仿宋_GB2312" w:cs="宋体"/>
          <w:b/>
          <w:bCs w:val="0"/>
          <w:color w:val="333333"/>
          <w:kern w:val="0"/>
          <w:sz w:val="32"/>
          <w:szCs w:val="32"/>
          <w:shd w:val="clear" w:color="auto" w:fill="FFFFFF"/>
          <w:lang w:val="en-US" w:eastAsia="zh-CN"/>
        </w:rPr>
        <w:t>检察业务专项经费项目绩效自评综述：</w:t>
      </w:r>
      <w:r>
        <w:rPr>
          <w:rFonts w:hint="eastAsia" w:ascii="仿宋_GB2312" w:hAnsi="仿宋_GB2312" w:cs="仿宋_GB2312"/>
          <w:sz w:val="32"/>
          <w:szCs w:val="32"/>
          <w:lang w:val="en-US" w:eastAsia="zh-CN"/>
        </w:rPr>
        <w:t>项目全年预算数为304.18万元，执行数为304.18万元，完成预算100%。主要产出和效益：一是刑事案件比1:1.05；二是刑事审判活动违法监督率8.4%;三是刑事诉讼监督立案率115.9%；四是刑事“捕诉一体”案件不捕率29.0%；五是认罪认罚适用率91.5%；六是无罪判决率0；七是刑事“捕诉一体”案件不诉率23.6%；八是未成年人检察案件附条件不起诉率40.9%。发现的问题及原因：2021年检察业务专项经费项目完成绩效目标。下一步整改措施：此次绩效自评的工作小组加强沟通协调，各相关资金使用部门及时收集相关文件资料、上报项目实施情况、提供支出凭证、强化责任落实，按时完成了绩效自评工作，出事项目资金使用问责增效。在接下来年度里我院将继续认真自查，及时自纠，同时与其他部门多沟通，更加合理的编制绩效目标和年度指标值。</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cs="仿宋_GB2312"/>
          <w:sz w:val="32"/>
          <w:szCs w:val="32"/>
          <w:lang w:val="en-US" w:eastAsia="zh-CN"/>
        </w:rPr>
      </w:pPr>
      <w:r>
        <w:rPr>
          <w:rFonts w:hint="eastAsia" w:ascii="仿宋_GB2312" w:hAnsi="微软雅黑" w:eastAsia="仿宋_GB2312" w:cs="宋体"/>
          <w:b/>
          <w:bCs w:val="0"/>
          <w:color w:val="333333"/>
          <w:kern w:val="0"/>
          <w:sz w:val="32"/>
          <w:szCs w:val="32"/>
          <w:shd w:val="clear" w:color="auto" w:fill="FFFFFF"/>
          <w:lang w:val="en-US" w:eastAsia="zh-CN"/>
        </w:rPr>
        <w:t>信息化设备维修维护费项目绩效自评综述：</w:t>
      </w:r>
      <w:r>
        <w:rPr>
          <w:rFonts w:hint="eastAsia" w:ascii="仿宋_GB2312" w:hAnsi="仿宋_GB2312" w:cs="仿宋_GB2312"/>
          <w:sz w:val="32"/>
          <w:szCs w:val="32"/>
          <w:lang w:val="en-US" w:eastAsia="zh-CN"/>
        </w:rPr>
        <w:t>项目全年预算数为101.97万元，执行数为101.97万元，完成预算100%。主要产出和效益：一是数据信息存储率98%；二是设备设施完好率98%；三是信息及时更新时间98%。发现的问题及原因：2021年信息化设备维修维护费经费项目未编制效益指标或满意度指标。下一步整改措施：此次绩效自评的工作小组加强沟通协调，各相关资金使用部门及时收集相关文件资料、上报项目实施情况、强化责任落实，按时完成了绩效自评工作，但是项目年度绩效目标设置不够合理，未设置效益指标或满意度指标。在接下来年度里我院将更加合理的编制绩效目标。</w:t>
      </w:r>
    </w:p>
    <w:p>
      <w:pPr>
        <w:keepNext w:val="0"/>
        <w:keepLines w:val="0"/>
        <w:pageBreakBefore w:val="0"/>
        <w:numPr>
          <w:ilvl w:val="0"/>
          <w:numId w:val="0"/>
        </w:numPr>
        <w:kinsoku/>
        <w:wordWrap/>
        <w:overflowPunct/>
        <w:topLinePunct w:val="0"/>
        <w:bidi w:val="0"/>
        <w:spacing w:line="560" w:lineRule="exact"/>
        <w:ind w:firstLine="640"/>
        <w:textAlignment w:val="auto"/>
        <w:rPr>
          <w:rFonts w:hint="eastAsia" w:ascii="仿宋_GB2312" w:hAnsi="仿宋_GB2312" w:cs="仿宋_GB2312"/>
          <w:sz w:val="32"/>
          <w:szCs w:val="32"/>
          <w:lang w:val="en-US" w:eastAsia="zh-CN"/>
        </w:rPr>
      </w:pPr>
      <w:r>
        <w:rPr>
          <w:rFonts w:hint="eastAsia" w:ascii="仿宋_GB2312" w:hAnsi="微软雅黑" w:eastAsia="仿宋_GB2312" w:cs="宋体"/>
          <w:b/>
          <w:bCs w:val="0"/>
          <w:color w:val="333333"/>
          <w:kern w:val="0"/>
          <w:sz w:val="32"/>
          <w:szCs w:val="32"/>
          <w:shd w:val="clear" w:color="auto" w:fill="FFFFFF"/>
          <w:lang w:val="en-US" w:eastAsia="zh-CN"/>
        </w:rPr>
        <w:t>业务技术用房建设和改造专项经费项目绩效自评综述</w:t>
      </w:r>
      <w:r>
        <w:rPr>
          <w:rFonts w:hint="eastAsia" w:ascii="仿宋_GB2312" w:hAnsi="仿宋_GB2312" w:cs="仿宋_GB2312"/>
          <w:sz w:val="32"/>
          <w:szCs w:val="32"/>
          <w:lang w:val="en-US" w:eastAsia="zh-CN"/>
        </w:rPr>
        <w:t>：项目全年预算数为181.94万元，执行数为181.94万元，完成预算100%。主要产出和效益：一是项目完成及时率95%；二是项目竣工质量合格率100%。发现的问题及原因：2021年业务技术用房建设和改造专项经费项目未编制效益指标或满意度指标。下一步整改措施：此次绩效自评的工作小组加强沟通协调，各相关资金使用部门及时收集相关文件资料、上报项目实施情况、强化责任落实，按时完成了绩效自评工作，但是项目年度绩效目标设置不够合理，未设置效益指标或满意度指标。在接下来年度里我院将更加合理的编制绩效目标。</w:t>
      </w:r>
    </w:p>
    <w:p>
      <w:pPr>
        <w:keepNext w:val="0"/>
        <w:keepLines w:val="0"/>
        <w:pageBreakBefore w:val="0"/>
        <w:kinsoku/>
        <w:wordWrap/>
        <w:overflowPunct/>
        <w:topLinePunct w:val="0"/>
        <w:bidi w:val="0"/>
        <w:spacing w:line="560" w:lineRule="exact"/>
        <w:ind w:firstLine="640" w:firstLineChars="200"/>
        <w:textAlignment w:val="auto"/>
        <w:rPr>
          <w:rFonts w:hint="eastAsia" w:ascii="楷体" w:hAnsi="楷体" w:eastAsia="楷体" w:cs="楷体"/>
          <w:kern w:val="0"/>
          <w:szCs w:val="32"/>
          <w:lang w:val="en-US" w:eastAsia="zh-CN"/>
        </w:rPr>
      </w:pPr>
      <w:r>
        <w:rPr>
          <w:rFonts w:hint="eastAsia" w:ascii="楷体" w:hAnsi="楷体" w:eastAsia="楷体" w:cs="楷体"/>
          <w:kern w:val="0"/>
          <w:szCs w:val="32"/>
          <w:lang w:val="en-US" w:eastAsia="zh-CN"/>
        </w:rPr>
        <w:t>（三）绩效评价结果应用情况</w:t>
      </w:r>
    </w:p>
    <w:p>
      <w:pPr>
        <w:widowControl/>
        <w:spacing w:line="560" w:lineRule="exact"/>
        <w:ind w:firstLine="640" w:firstLineChars="200"/>
        <w:jc w:val="left"/>
        <w:rPr>
          <w:rFonts w:ascii="??_GB2312" w:hAnsi="微软雅黑" w:eastAsia="Times New Roman" w:cs="宋体"/>
          <w:b/>
          <w:color w:val="333333"/>
          <w:kern w:val="0"/>
          <w:sz w:val="32"/>
          <w:szCs w:val="32"/>
        </w:rPr>
      </w:pPr>
      <w:r>
        <w:rPr>
          <w:rFonts w:ascii="??_GB2312" w:hAnsi="微软雅黑" w:eastAsia="Times New Roman" w:cs="宋体"/>
          <w:b/>
          <w:color w:val="333333"/>
          <w:kern w:val="0"/>
          <w:sz w:val="32"/>
          <w:szCs w:val="32"/>
          <w:shd w:val="clear" w:color="auto" w:fill="FFFFFF"/>
        </w:rPr>
        <w:t>1.部门绩效评价结果应用情况</w:t>
      </w:r>
    </w:p>
    <w:p>
      <w:pPr>
        <w:widowControl/>
        <w:spacing w:line="560" w:lineRule="exact"/>
        <w:ind w:firstLine="643"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b/>
          <w:bCs w:val="0"/>
          <w:color w:val="333333"/>
          <w:kern w:val="0"/>
          <w:sz w:val="32"/>
          <w:szCs w:val="32"/>
          <w:shd w:val="clear" w:color="auto" w:fill="FFFFFF"/>
        </w:rPr>
        <w:t>一是科学合理编制预算，</w:t>
      </w:r>
      <w:r>
        <w:rPr>
          <w:rFonts w:hint="eastAsia" w:ascii="仿宋_GB2312" w:hAnsi="微软雅黑" w:eastAsia="仿宋_GB2312" w:cs="宋体"/>
          <w:color w:val="333333"/>
          <w:kern w:val="0"/>
          <w:sz w:val="32"/>
          <w:szCs w:val="32"/>
          <w:shd w:val="clear" w:color="auto" w:fill="FFFFFF"/>
        </w:rPr>
        <w:t>提高预算编制的准确性。在综合考虑历年预算收支情况的基础上，结合单位实际科学、合理编报当年度预算，编制范围尽可能全面，不遗漏，从而避免预算支出与实际支出发生较大偏差，避免年中进行大额调整。对基建支出应综合考虑审批流程及相关准备工作造成的滞后影响，避免因前期工作不到位而造成有预算，但无法执行的情况。</w:t>
      </w:r>
    </w:p>
    <w:p>
      <w:pPr>
        <w:widowControl/>
        <w:spacing w:line="560" w:lineRule="exact"/>
        <w:ind w:firstLine="643"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b/>
          <w:bCs w:val="0"/>
          <w:color w:val="333333"/>
          <w:kern w:val="0"/>
          <w:sz w:val="32"/>
          <w:szCs w:val="32"/>
          <w:shd w:val="clear" w:color="auto" w:fill="FFFFFF"/>
        </w:rPr>
        <w:t>二是及时合理调整预算，</w:t>
      </w:r>
      <w:r>
        <w:rPr>
          <w:rFonts w:hint="eastAsia" w:ascii="仿宋_GB2312" w:hAnsi="微软雅黑" w:eastAsia="仿宋_GB2312" w:cs="宋体"/>
          <w:color w:val="333333"/>
          <w:kern w:val="0"/>
          <w:sz w:val="32"/>
          <w:szCs w:val="32"/>
          <w:shd w:val="clear" w:color="auto" w:fill="FFFFFF"/>
        </w:rPr>
        <w:t>提高预算编制的执行率。项目发生较大变化时应及时向省财政厅申请调整，避免出现信息不对称致使预算分配不合理，项目无法执行的情况。进行预算调整要结合单位实际情况，综合考虑预算调整后的支出，避免预算调整后预算执行率低下的情况出现。</w:t>
      </w:r>
    </w:p>
    <w:p>
      <w:pPr>
        <w:spacing w:line="560" w:lineRule="exact"/>
        <w:ind w:firstLine="643"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b/>
          <w:bCs w:val="0"/>
          <w:color w:val="333333"/>
          <w:kern w:val="0"/>
          <w:sz w:val="32"/>
          <w:szCs w:val="32"/>
          <w:shd w:val="clear" w:color="auto" w:fill="FFFFFF"/>
        </w:rPr>
        <w:t>三是收支全面纳入预算，</w:t>
      </w:r>
      <w:r>
        <w:rPr>
          <w:rFonts w:hint="eastAsia" w:ascii="仿宋_GB2312" w:hAnsi="微软雅黑" w:eastAsia="仿宋_GB2312" w:cs="宋体"/>
          <w:color w:val="333333"/>
          <w:kern w:val="0"/>
          <w:sz w:val="32"/>
          <w:szCs w:val="32"/>
          <w:shd w:val="clear" w:color="auto" w:fill="FFFFFF"/>
        </w:rPr>
        <w:t>完整规范编制年度预算。各单位将所有收支都纳入预算管理，保证预算编制的完整和规范。</w:t>
      </w:r>
    </w:p>
    <w:p>
      <w:pPr>
        <w:widowControl/>
        <w:spacing w:line="560" w:lineRule="exact"/>
        <w:ind w:firstLine="640" w:firstLineChars="200"/>
        <w:jc w:val="left"/>
        <w:rPr>
          <w:rFonts w:ascii="??_GB2312" w:hAnsi="微软雅黑" w:eastAsia="Times New Roman" w:cs="宋体"/>
          <w:b/>
          <w:color w:val="333333"/>
          <w:kern w:val="0"/>
          <w:sz w:val="32"/>
          <w:szCs w:val="32"/>
        </w:rPr>
      </w:pPr>
      <w:r>
        <w:rPr>
          <w:rFonts w:ascii="??_GB2312" w:hAnsi="微软雅黑" w:eastAsia="Times New Roman" w:cs="宋体"/>
          <w:b/>
          <w:color w:val="333333"/>
          <w:kern w:val="0"/>
          <w:sz w:val="32"/>
          <w:szCs w:val="32"/>
          <w:shd w:val="clear" w:color="auto" w:fill="FFFFFF"/>
        </w:rPr>
        <w:t>2.部门绩效评价结果拟应用情况</w:t>
      </w:r>
    </w:p>
    <w:p>
      <w:pPr>
        <w:widowControl/>
        <w:spacing w:line="560" w:lineRule="exact"/>
        <w:ind w:firstLine="643"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b/>
          <w:bCs w:val="0"/>
          <w:color w:val="333333"/>
          <w:kern w:val="0"/>
          <w:sz w:val="32"/>
          <w:szCs w:val="32"/>
          <w:shd w:val="clear" w:color="auto" w:fill="FFFFFF"/>
        </w:rPr>
        <w:t>一是加强绩效评价管理。</w:t>
      </w:r>
      <w:r>
        <w:rPr>
          <w:rFonts w:hint="eastAsia" w:ascii="仿宋_GB2312" w:hAnsi="微软雅黑" w:eastAsia="仿宋_GB2312" w:cs="宋体"/>
          <w:color w:val="333333"/>
          <w:kern w:val="0"/>
          <w:sz w:val="32"/>
          <w:szCs w:val="32"/>
          <w:shd w:val="clear" w:color="auto" w:fill="FFFFFF"/>
        </w:rPr>
        <w:t>本年度较上年度有明显的提高和改善，但是仍然存在对绩效评价工作认识不够、重视程度不高的情况，以后年度还需加大预算绩效评价的宣传力度，强化绩效管理意识，强化支出责任意识，树立“用钱要问效，无效要问责”的绩效管理理念。建立统一的绩效考评制度，将其贯彻至预算申请、预算分配、项目实施和绩效考评的全过程；从项目绩效管理入手，逐步扩大至整体，逐步地建立起以绩效管理为导向的预算编制模式。</w:t>
      </w:r>
    </w:p>
    <w:p>
      <w:pPr>
        <w:widowControl/>
        <w:spacing w:line="560" w:lineRule="exact"/>
        <w:ind w:firstLine="643"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b/>
          <w:bCs w:val="0"/>
          <w:color w:val="333333"/>
          <w:kern w:val="0"/>
          <w:sz w:val="32"/>
          <w:szCs w:val="32"/>
          <w:shd w:val="clear" w:color="auto" w:fill="FFFFFF"/>
        </w:rPr>
        <w:t>二是完善绩效评价体系。</w:t>
      </w:r>
      <w:r>
        <w:rPr>
          <w:rFonts w:hint="eastAsia" w:ascii="仿宋_GB2312" w:hAnsi="微软雅黑" w:eastAsia="仿宋_GB2312" w:cs="宋体"/>
          <w:color w:val="333333"/>
          <w:kern w:val="0"/>
          <w:sz w:val="32"/>
          <w:szCs w:val="32"/>
          <w:shd w:val="clear" w:color="auto" w:fill="FFFFFF"/>
        </w:rPr>
        <w:t>建立更加完善合理的绩效评价体系，结合单位情况，选择与实际业务关联性强，能有效考评执行效果的绩效指标，综合考虑历年执行情况，进行更加科学化、合理化的指标值设定，指标内容与执行效果息息相关，做到“指向明确、具体细化、合理可行”。对难以考评的指标值进行剔除，保证指标值容易获得，有充分的材料进行支撑。对于整体支出的指标设置要考虑单位的主要工作和相关的职能，指标设置体现出整体性，能对单位整体工作进行考核评价。通过科学合理的指标设置，增强绩效评价可信度，并使绩效评价具有可比性，提高绩效评价质量。</w:t>
      </w:r>
    </w:p>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 w:hAnsi="仿宋" w:eastAsia="仿宋" w:cs="仿宋"/>
          <w:bCs/>
          <w:color w:val="auto"/>
          <w:kern w:val="0"/>
          <w:sz w:val="84"/>
          <w:szCs w:val="84"/>
        </w:rPr>
      </w:pPr>
      <w:r>
        <w:rPr>
          <w:rFonts w:hint="eastAsia" w:ascii="仿宋" w:hAnsi="仿宋" w:eastAsia="仿宋" w:cs="仿宋"/>
          <w:bCs/>
          <w:color w:val="auto"/>
          <w:kern w:val="0"/>
          <w:sz w:val="84"/>
          <w:szCs w:val="84"/>
        </w:rPr>
        <w:br w:type="page"/>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r>
        <w:rPr>
          <w:rFonts w:hint="eastAsia" w:ascii="方正小标宋简体" w:hAnsi="方正小标宋简体" w:eastAsia="方正小标宋简体" w:cs="方正小标宋简体"/>
          <w:bCs/>
          <w:color w:val="000000"/>
          <w:kern w:val="0"/>
          <w:sz w:val="60"/>
          <w:szCs w:val="60"/>
        </w:rPr>
        <w:t xml:space="preserve">第四部分 </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eastAsia" w:ascii="方正小标宋简体" w:hAnsi="方正小标宋简体" w:eastAsia="方正小标宋简体" w:cs="方正小标宋简体"/>
          <w:bCs/>
          <w:color w:val="000000"/>
          <w:kern w:val="0"/>
          <w:sz w:val="60"/>
          <w:szCs w:val="60"/>
        </w:rPr>
      </w:pP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ascii="仿宋" w:hAnsi="仿宋" w:eastAsia="仿宋" w:cs="仿宋_GB2312-WinCharSetFFFF-H"/>
          <w:b/>
          <w:color w:val="000000"/>
          <w:kern w:val="0"/>
          <w:sz w:val="84"/>
          <w:szCs w:val="84"/>
        </w:rPr>
      </w:pPr>
      <w:r>
        <w:rPr>
          <w:rFonts w:hint="eastAsia" w:ascii="方正小标宋简体" w:hAnsi="方正小标宋简体" w:eastAsia="方正小标宋简体" w:cs="方正小标宋简体"/>
          <w:bCs/>
          <w:color w:val="000000"/>
          <w:kern w:val="0"/>
          <w:sz w:val="60"/>
          <w:szCs w:val="60"/>
        </w:rPr>
        <w:t>名词解释</w:t>
      </w: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autoSpaceDE w:val="0"/>
        <w:autoSpaceDN w:val="0"/>
        <w:bidi w:val="0"/>
        <w:adjustRightInd w:val="0"/>
        <w:spacing w:line="560" w:lineRule="exact"/>
        <w:ind w:firstLine="1080" w:firstLineChars="225"/>
        <w:jc w:val="left"/>
        <w:textAlignment w:val="auto"/>
        <w:rPr>
          <w:rFonts w:hint="eastAsia" w:ascii="仿宋_GB2312" w:hAnsi="仿宋_GB2312" w:cs="仿宋_GB2312-WinCharSetFFFF-H"/>
          <w:kern w:val="0"/>
          <w:sz w:val="48"/>
          <w:szCs w:val="48"/>
        </w:rPr>
      </w:pPr>
    </w:p>
    <w:p>
      <w:pPr>
        <w:keepNext w:val="0"/>
        <w:keepLines w:val="0"/>
        <w:pageBreakBefore w:val="0"/>
        <w:kinsoku/>
        <w:wordWrap/>
        <w:overflowPunct/>
        <w:topLinePunct w:val="0"/>
        <w:autoSpaceDE w:val="0"/>
        <w:autoSpaceDN w:val="0"/>
        <w:bidi w:val="0"/>
        <w:adjustRightInd w:val="0"/>
        <w:spacing w:line="560" w:lineRule="exact"/>
        <w:ind w:firstLine="720" w:firstLineChars="225"/>
        <w:jc w:val="left"/>
        <w:textAlignment w:val="auto"/>
        <w:rPr>
          <w:rFonts w:hint="eastAsia" w:ascii="仿宋_GB2312" w:hAnsi="仿宋_GB2312" w:cs="仿宋_GB2312-WinCharSetFFFF-H"/>
          <w:kern w:val="0"/>
          <w:szCs w:val="32"/>
        </w:rPr>
      </w:pP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rPr>
        <w:br w:type="page"/>
      </w:r>
      <w:r>
        <w:rPr>
          <w:rFonts w:hint="eastAsia" w:ascii="仿宋_GB2312" w:hAnsi="仿宋_GB2312" w:cs="仿宋_GB2312-WinCharSetFFFF-H"/>
          <w:kern w:val="0"/>
          <w:szCs w:val="32"/>
        </w:rPr>
        <w:t>一、财政拨款收入：指省财政当年拨付的资金。</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rPr>
        <w:t>二、其他收入：指除财政拨款收入、事业收入等以外的收入。主要是按规定动用的地方政府拨款收入、高检院办案补助收入等。</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rPr>
        <w:t>三、上年结转和结余：指以前年度尚未完成、结转到本年仍按原规定用途继续使用的资金，或项目已完成等产生的结余资金。</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rPr>
        <w:t>四、年末结转和结余：指单位按有关规定结转到下年或以后年度继续使用的资金，或项目已完成等产生的结余资金。</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rPr>
        <w:t>五、公共安全（类）检察（款）：指全省检察机关用于保障机构正常运行、开展检察业务工作的支出。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rPr>
        <w:t>六、社会保障和就业（类）行政事业单位离退休（款）：指全省检察机关用于离退休人员的经费以及为离退休人员提供管理服务工作的支出。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rPr>
        <w:t>七、基本支出：指为保障机构正常运转、完成日常工作任务而发生的人员支出和公用支出。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lang w:val="en-US" w:eastAsia="zh-CN"/>
        </w:rPr>
        <w:t>八</w:t>
      </w:r>
      <w:r>
        <w:rPr>
          <w:rFonts w:hint="eastAsia" w:ascii="仿宋_GB2312" w:hAnsi="仿宋_GB2312" w:cs="仿宋_GB2312-WinCharSetFFFF-H"/>
          <w:kern w:val="0"/>
          <w:szCs w:val="32"/>
        </w:rPr>
        <w:t>、项目支出：指在基本支出之外为完成特定行政任务和事业发展目标所发生的支出。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lang w:val="en-US" w:eastAsia="zh-CN"/>
        </w:rPr>
        <w:t>九</w:t>
      </w:r>
      <w:r>
        <w:rPr>
          <w:rFonts w:hint="eastAsia" w:ascii="仿宋_GB2312" w:hAnsi="仿宋_GB2312" w:cs="仿宋_GB2312-WinCharSetFFFF-H"/>
          <w:kern w:val="0"/>
          <w:szCs w:val="32"/>
        </w:rPr>
        <w:t>、“三公”经费财政拨款支出：指通过财政拨款资金安排的因公出国（境）费、公务用车购置及运行费和公务接待费支出。其中因公出国（境）费指单位工作人员公务出国（境）的往返机票费、住宿费、伙食费、培训费等支出；公务用车购置及运行费指单位购置公务用车支出及公务用车使用过程中所发生的租用费、燃料费、维修费、过路过桥费、保险费等支出；公务接待费指单位按规定开支的各类公务接待（含外宾接待）支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cs="仿宋_GB2312-WinCharSetFFFF-H"/>
          <w:kern w:val="0"/>
          <w:szCs w:val="32"/>
        </w:rPr>
      </w:pPr>
      <w:r>
        <w:rPr>
          <w:rFonts w:hint="eastAsia" w:ascii="仿宋_GB2312" w:hAnsi="仿宋_GB2312" w:cs="仿宋_GB2312-WinCharSetFFFF-H"/>
          <w:kern w:val="0"/>
          <w:szCs w:val="32"/>
        </w:rPr>
        <w:t>十、机关运行经费：为保障行政单位运行用于购买货物和服务的各项资金，包括办公</w:t>
      </w:r>
      <w:r>
        <w:rPr>
          <w:rFonts w:hint="eastAsia" w:ascii="仿宋_GB2312" w:hAnsi="仿宋_GB2312" w:cs="仿宋_GB2312-WinCharSetFFFF-H"/>
          <w:kern w:val="0"/>
          <w:szCs w:val="32"/>
          <w:lang w:val="en-US" w:eastAsia="zh-CN"/>
        </w:rPr>
        <w:t>费、</w:t>
      </w:r>
      <w:r>
        <w:rPr>
          <w:rFonts w:hint="eastAsia" w:ascii="仿宋_GB2312" w:hAnsi="仿宋_GB2312" w:cs="仿宋_GB2312-WinCharSetFFFF-H"/>
          <w:kern w:val="0"/>
          <w:szCs w:val="32"/>
        </w:rPr>
        <w:t>印刷费、</w:t>
      </w:r>
      <w:r>
        <w:rPr>
          <w:rFonts w:hint="eastAsia" w:ascii="仿宋_GB2312" w:hAnsi="仿宋_GB2312" w:cs="仿宋_GB2312-WinCharSetFFFF-H"/>
          <w:kern w:val="0"/>
          <w:szCs w:val="32"/>
          <w:lang w:val="en-US" w:eastAsia="zh-CN"/>
        </w:rPr>
        <w:t>咨询费、手续费、水费、电费、</w:t>
      </w:r>
      <w:r>
        <w:rPr>
          <w:rFonts w:hint="eastAsia" w:ascii="仿宋_GB2312" w:hAnsi="仿宋_GB2312" w:cs="仿宋_GB2312-WinCharSetFFFF-H"/>
          <w:kern w:val="0"/>
          <w:szCs w:val="32"/>
        </w:rPr>
        <w:t>邮电费、</w:t>
      </w:r>
      <w:r>
        <w:rPr>
          <w:rFonts w:hint="eastAsia" w:ascii="仿宋_GB2312" w:hAnsi="仿宋_GB2312" w:cs="仿宋_GB2312-WinCharSetFFFF-H"/>
          <w:kern w:val="0"/>
          <w:szCs w:val="32"/>
          <w:lang w:val="en-US" w:eastAsia="zh-CN"/>
        </w:rPr>
        <w:t>取暖费、物业费、</w:t>
      </w:r>
      <w:r>
        <w:rPr>
          <w:rFonts w:hint="eastAsia" w:ascii="仿宋_GB2312" w:hAnsi="仿宋_GB2312" w:cs="仿宋_GB2312-WinCharSetFFFF-H"/>
          <w:kern w:val="0"/>
          <w:szCs w:val="32"/>
        </w:rPr>
        <w:t>差旅费、会议费、福利费</w:t>
      </w:r>
      <w:r>
        <w:rPr>
          <w:rFonts w:hint="eastAsia" w:ascii="仿宋_GB2312" w:hAnsi="仿宋_GB2312" w:cs="仿宋_GB2312-WinCharSetFFFF-H"/>
          <w:kern w:val="0"/>
          <w:szCs w:val="32"/>
          <w:lang w:val="en-US" w:eastAsia="zh-CN"/>
        </w:rPr>
        <w:t>等等</w:t>
      </w:r>
      <w:r>
        <w:rPr>
          <w:rFonts w:hint="eastAsia" w:ascii="仿宋_GB2312" w:hAnsi="仿宋_GB2312" w:cs="仿宋_GB2312-WinCharSetFFFF-H"/>
          <w:kern w:val="0"/>
          <w:szCs w:val="32"/>
        </w:rPr>
        <w:t>。</w:t>
      </w:r>
    </w:p>
    <w:sectPr>
      <w:footerReference r:id="rId4" w:type="first"/>
      <w:footerReference r:id="rId3" w:type="default"/>
      <w:pgSz w:w="11906" w:h="16838"/>
      <w:pgMar w:top="2098" w:right="1587" w:bottom="2098" w:left="1587" w:header="851" w:footer="1701" w:gutter="0"/>
      <w:cols w:space="0" w:num="1"/>
      <w:titlePg/>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黑体-WinCharSetFFFF-H">
    <w:altName w:val="黑体"/>
    <w:panose1 w:val="00000000000000000000"/>
    <w:charset w:val="86"/>
    <w:family w:val="auto"/>
    <w:pitch w:val="default"/>
    <w:sig w:usb0="00000000" w:usb1="00000000" w:usb2="00000010" w:usb3="00000000" w:csb0="00040000" w:csb1="00000000"/>
  </w:font>
  <w:font w:name="仿宋_GB2312-WinCharSetFFFF-H">
    <w:altName w:val="宋体"/>
    <w:panose1 w:val="00000000000000000000"/>
    <w:charset w:val="86"/>
    <w:family w:val="auto"/>
    <w:pitch w:val="default"/>
    <w:sig w:usb0="00000000" w:usb1="00000000" w:usb2="00000010" w:usb3="00000000" w:csb0="00040000" w:csb1="00000000"/>
  </w:font>
  <w:font w:name="TimesNewRoman">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9"/>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13</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cnwmckBAACa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Zv&#10;sj59gBrTHgImpuHODzl38gM6M+1BRZu/SIhgHNU9X9WVQyIiP1qv1usKQwJj8wVx2OPzECG9ld6S&#10;bDQ04viKqvz0HtKYOqfkas7fa2PQz2vj/nIgZvaw3PvYY7bSsB+mxve+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yfCZ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13</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cZh8kBAACa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7qixDKDAz///HH+9ef8+ztZ&#10;Vkmf3kONaY8eE+PwwQ24NbMf0JloDzKY9EVCBOOo7umirhgi4elRtaqqEkMcY/MF8Yun5z5A/Cic&#10;IcloaMDxZVXZ8R7imDqnpGrW3Smt8wi1/ceBmMlTpN7HHpMVh90wEdq59oR8epx8Qy0uOiX6k0Vh&#10;05LMRpiN3WwcfFD7Lm9Rqgf+9hCxidxbqjDCToVxZJndtF5pJ57fc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YVxmH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FBBC1"/>
    <w:multiLevelType w:val="singleLevel"/>
    <w:tmpl w:val="F06FBBC1"/>
    <w:lvl w:ilvl="0" w:tentative="0">
      <w:start w:val="1"/>
      <w:numFmt w:val="decimal"/>
      <w:suff w:val="nothing"/>
      <w:lvlText w:val="（%1）"/>
      <w:lvlJc w:val="left"/>
      <w:pPr>
        <w:ind w:left="-69"/>
      </w:pPr>
    </w:lvl>
  </w:abstractNum>
  <w:abstractNum w:abstractNumId="1">
    <w:nsid w:val="573D1E56"/>
    <w:multiLevelType w:val="singleLevel"/>
    <w:tmpl w:val="573D1E56"/>
    <w:lvl w:ilvl="0" w:tentative="0">
      <w:start w:val="1"/>
      <w:numFmt w:val="chineseCounting"/>
      <w:suff w:val="space"/>
      <w:lvlText w:val="第%1部分"/>
      <w:lvlJc w:val="left"/>
      <w:rPr>
        <w:rFonts w:hint="eastAsia"/>
      </w:rPr>
    </w:lvl>
  </w:abstractNum>
  <w:abstractNum w:abstractNumId="2">
    <w:nsid w:val="5C421F71"/>
    <w:multiLevelType w:val="singleLevel"/>
    <w:tmpl w:val="5C421F71"/>
    <w:lvl w:ilvl="0" w:tentative="0">
      <w:start w:val="4"/>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6"/>
  <w:drawingGridVerticalSpacing w:val="220"/>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YzI3YTQzOWYyOWYxN2U4ZTc4MGFlZmI1MTUzODEifQ=="/>
  </w:docVars>
  <w:rsids>
    <w:rsidRoot w:val="00172A27"/>
    <w:rsid w:val="000745BF"/>
    <w:rsid w:val="00095AEC"/>
    <w:rsid w:val="00217463"/>
    <w:rsid w:val="002A2C64"/>
    <w:rsid w:val="002E521F"/>
    <w:rsid w:val="00360591"/>
    <w:rsid w:val="00383186"/>
    <w:rsid w:val="004961F4"/>
    <w:rsid w:val="004B31CA"/>
    <w:rsid w:val="005306AB"/>
    <w:rsid w:val="007954AE"/>
    <w:rsid w:val="00891196"/>
    <w:rsid w:val="00B23B1E"/>
    <w:rsid w:val="00B576D4"/>
    <w:rsid w:val="00B83E8D"/>
    <w:rsid w:val="00CE7892"/>
    <w:rsid w:val="00D105DE"/>
    <w:rsid w:val="00D20CF7"/>
    <w:rsid w:val="00D45E4C"/>
    <w:rsid w:val="00DA4B46"/>
    <w:rsid w:val="00DB1461"/>
    <w:rsid w:val="00DE1FC5"/>
    <w:rsid w:val="00E61F47"/>
    <w:rsid w:val="00F04271"/>
    <w:rsid w:val="00F435E3"/>
    <w:rsid w:val="011473B7"/>
    <w:rsid w:val="02BA2E29"/>
    <w:rsid w:val="02E25F65"/>
    <w:rsid w:val="03166519"/>
    <w:rsid w:val="055924A4"/>
    <w:rsid w:val="066314DD"/>
    <w:rsid w:val="07DE464B"/>
    <w:rsid w:val="080741EE"/>
    <w:rsid w:val="089332B7"/>
    <w:rsid w:val="08A57CA2"/>
    <w:rsid w:val="08EB5354"/>
    <w:rsid w:val="0B8F03F6"/>
    <w:rsid w:val="0CED168A"/>
    <w:rsid w:val="0D173EC7"/>
    <w:rsid w:val="0E2A5C88"/>
    <w:rsid w:val="0E3C3ECA"/>
    <w:rsid w:val="0FF10A92"/>
    <w:rsid w:val="107274C7"/>
    <w:rsid w:val="108462A3"/>
    <w:rsid w:val="121D70C8"/>
    <w:rsid w:val="134E12B4"/>
    <w:rsid w:val="13843821"/>
    <w:rsid w:val="1492053E"/>
    <w:rsid w:val="15ED2995"/>
    <w:rsid w:val="172F392D"/>
    <w:rsid w:val="1B971E5C"/>
    <w:rsid w:val="1BDD775E"/>
    <w:rsid w:val="1C3404B6"/>
    <w:rsid w:val="1C7A7487"/>
    <w:rsid w:val="1D0707DA"/>
    <w:rsid w:val="1D16365B"/>
    <w:rsid w:val="1DE57EF5"/>
    <w:rsid w:val="1E94413C"/>
    <w:rsid w:val="1F300F91"/>
    <w:rsid w:val="209C4AB0"/>
    <w:rsid w:val="20E97CAC"/>
    <w:rsid w:val="20FE7CDC"/>
    <w:rsid w:val="21073867"/>
    <w:rsid w:val="23C82A93"/>
    <w:rsid w:val="244555C4"/>
    <w:rsid w:val="245F6447"/>
    <w:rsid w:val="25F64D19"/>
    <w:rsid w:val="29B2234E"/>
    <w:rsid w:val="2A58763C"/>
    <w:rsid w:val="2B38155F"/>
    <w:rsid w:val="2DA52DB9"/>
    <w:rsid w:val="2DBA761A"/>
    <w:rsid w:val="2DE93995"/>
    <w:rsid w:val="2E5B6FA3"/>
    <w:rsid w:val="2EB82D8A"/>
    <w:rsid w:val="2ECC1034"/>
    <w:rsid w:val="309C3424"/>
    <w:rsid w:val="30C84505"/>
    <w:rsid w:val="32845FC5"/>
    <w:rsid w:val="33B56746"/>
    <w:rsid w:val="34611432"/>
    <w:rsid w:val="37AC461E"/>
    <w:rsid w:val="37B924BA"/>
    <w:rsid w:val="392B0441"/>
    <w:rsid w:val="3A4A051F"/>
    <w:rsid w:val="3A9F63C2"/>
    <w:rsid w:val="3C655558"/>
    <w:rsid w:val="3CFF2A8F"/>
    <w:rsid w:val="3D5D6EC3"/>
    <w:rsid w:val="3DC317A8"/>
    <w:rsid w:val="3E196938"/>
    <w:rsid w:val="3E4A65D0"/>
    <w:rsid w:val="3EE14E44"/>
    <w:rsid w:val="3F3B1FB7"/>
    <w:rsid w:val="407D4F3C"/>
    <w:rsid w:val="421C4121"/>
    <w:rsid w:val="442E5FC5"/>
    <w:rsid w:val="44352428"/>
    <w:rsid w:val="44570834"/>
    <w:rsid w:val="48EC0062"/>
    <w:rsid w:val="49065B45"/>
    <w:rsid w:val="49AA135B"/>
    <w:rsid w:val="4A2B268D"/>
    <w:rsid w:val="4B3365AC"/>
    <w:rsid w:val="4C434DC0"/>
    <w:rsid w:val="4D4D008C"/>
    <w:rsid w:val="4DF64BE8"/>
    <w:rsid w:val="4E8D00C4"/>
    <w:rsid w:val="4ECF5B54"/>
    <w:rsid w:val="4EF1212F"/>
    <w:rsid w:val="503F3A52"/>
    <w:rsid w:val="512E627E"/>
    <w:rsid w:val="51D37802"/>
    <w:rsid w:val="51EA308E"/>
    <w:rsid w:val="521E3D9F"/>
    <w:rsid w:val="5282008F"/>
    <w:rsid w:val="53592E83"/>
    <w:rsid w:val="547118A8"/>
    <w:rsid w:val="557E640D"/>
    <w:rsid w:val="55B36908"/>
    <w:rsid w:val="5756073D"/>
    <w:rsid w:val="58085479"/>
    <w:rsid w:val="586C6791"/>
    <w:rsid w:val="594828DE"/>
    <w:rsid w:val="599E309E"/>
    <w:rsid w:val="59F07C30"/>
    <w:rsid w:val="5B2A612B"/>
    <w:rsid w:val="5B9A5137"/>
    <w:rsid w:val="5BE42371"/>
    <w:rsid w:val="5C774D96"/>
    <w:rsid w:val="5C826916"/>
    <w:rsid w:val="5D4961B1"/>
    <w:rsid w:val="5DDC3F5C"/>
    <w:rsid w:val="5FCE4D99"/>
    <w:rsid w:val="60153AFC"/>
    <w:rsid w:val="607B1E0E"/>
    <w:rsid w:val="60840F91"/>
    <w:rsid w:val="615F3717"/>
    <w:rsid w:val="61B078C1"/>
    <w:rsid w:val="62761245"/>
    <w:rsid w:val="62921C4A"/>
    <w:rsid w:val="635901D7"/>
    <w:rsid w:val="64E70B3C"/>
    <w:rsid w:val="656A7273"/>
    <w:rsid w:val="65D5545C"/>
    <w:rsid w:val="66355990"/>
    <w:rsid w:val="66F12668"/>
    <w:rsid w:val="68674C76"/>
    <w:rsid w:val="68D764D7"/>
    <w:rsid w:val="691C70C4"/>
    <w:rsid w:val="6BF80185"/>
    <w:rsid w:val="6C5C2948"/>
    <w:rsid w:val="6C7C433B"/>
    <w:rsid w:val="6E134917"/>
    <w:rsid w:val="6F2C2C11"/>
    <w:rsid w:val="701E2184"/>
    <w:rsid w:val="717C1858"/>
    <w:rsid w:val="71A60CC6"/>
    <w:rsid w:val="729C50D3"/>
    <w:rsid w:val="73EA241C"/>
    <w:rsid w:val="73EB27E8"/>
    <w:rsid w:val="744976BB"/>
    <w:rsid w:val="7756055A"/>
    <w:rsid w:val="78391174"/>
    <w:rsid w:val="786616B4"/>
    <w:rsid w:val="78D775B6"/>
    <w:rsid w:val="795822EF"/>
    <w:rsid w:val="7ACF6AF5"/>
    <w:rsid w:val="7B486BB0"/>
    <w:rsid w:val="7C0B4F77"/>
    <w:rsid w:val="7F313C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table" w:styleId="6">
    <w:name w:val="Table Grid"/>
    <w:basedOn w:val="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page number"/>
    <w:basedOn w:val="7"/>
    <w:qFormat/>
    <w:uiPriority w:val="0"/>
  </w:style>
  <w:style w:type="paragraph" w:customStyle="1" w:styleId="10">
    <w:name w:val="p15"/>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1">
    <w:name w:val="p0"/>
    <w:basedOn w:val="1"/>
    <w:qFormat/>
    <w:uiPriority w:val="0"/>
    <w:pPr>
      <w:widowControl/>
    </w:pPr>
    <w:rPr>
      <w:kern w:val="0"/>
      <w:szCs w:val="21"/>
    </w:rPr>
  </w:style>
  <w:style w:type="paragraph" w:customStyle="1" w:styleId="12">
    <w:name w:val="正文缩进 + 首行缩进:  2 字符"/>
    <w:basedOn w:val="1"/>
    <w:qFormat/>
    <w:uiPriority w:val="0"/>
    <w:pPr>
      <w:spacing w:line="560" w:lineRule="exact"/>
      <w:ind w:firstLine="640"/>
    </w:pPr>
    <w:rPr>
      <w:rFonts w:eastAsia="仿宋_GB2312" w:cs="宋体"/>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8530</Words>
  <Characters>10617</Characters>
  <Lines>71</Lines>
  <Paragraphs>20</Paragraphs>
  <TotalTime>15</TotalTime>
  <ScaleCrop>false</ScaleCrop>
  <LinksUpToDate>false</LinksUpToDate>
  <CharactersWithSpaces>10915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2016-08-03T02:34:00Z</dcterms:created>
  <dc:creator>AutoBVT</dc:creator>
  <cp:lastModifiedBy>Administrator</cp:lastModifiedBy>
  <cp:lastPrinted>2020-08-25T07:57:00Z</cp:lastPrinted>
  <dcterms:modified xsi:type="dcterms:W3CDTF">2022-09-05T07:31:02Z</dcterms:modified>
  <dc:title>湖北省人民检察院2015年度部门决算</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7607E32539D5494FBA1AA097C3DDA84F</vt:lpwstr>
  </property>
</Properties>
</file>